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5FEF" w14:textId="6E2BAB31" w:rsidR="0059076A" w:rsidRDefault="00EF4F9D" w:rsidP="00B673EC">
      <w:pPr>
        <w:rPr>
          <w:rFonts w:eastAsiaTheme="minorEastAsia" w:cs="Arial"/>
          <w:szCs w:val="21"/>
          <w:lang w:val="en-GB" w:eastAsia="nl-NL"/>
        </w:rPr>
      </w:pPr>
      <w:r>
        <w:rPr>
          <w:noProof/>
        </w:rPr>
        <mc:AlternateContent>
          <mc:Choice Requires="wpg">
            <w:drawing>
              <wp:anchor distT="0" distB="0" distL="114300" distR="114300" simplePos="0" relativeHeight="251670528" behindDoc="0" locked="0" layoutInCell="1" allowOverlap="1" wp14:anchorId="6F1D45D5" wp14:editId="54758B2F">
                <wp:simplePos x="0" y="0"/>
                <wp:positionH relativeFrom="page">
                  <wp:posOffset>2291080</wp:posOffset>
                </wp:positionH>
                <wp:positionV relativeFrom="page">
                  <wp:posOffset>8432655</wp:posOffset>
                </wp:positionV>
                <wp:extent cx="4997000" cy="722564"/>
                <wp:effectExtent l="0" t="0" r="19685" b="14605"/>
                <wp:wrapNone/>
                <wp:docPr id="615786277" name="Group 13"/>
                <wp:cNvGraphicFramePr/>
                <a:graphic xmlns:a="http://schemas.openxmlformats.org/drawingml/2006/main">
                  <a:graphicData uri="http://schemas.microsoft.com/office/word/2010/wordprocessingGroup">
                    <wpg:wgp>
                      <wpg:cNvGrpSpPr/>
                      <wpg:grpSpPr>
                        <a:xfrm>
                          <a:off x="0" y="0"/>
                          <a:ext cx="4997000" cy="722564"/>
                          <a:chOff x="0" y="0"/>
                          <a:chExt cx="6455410" cy="933450"/>
                        </a:xfrm>
                      </wpg:grpSpPr>
                      <wps:wsp>
                        <wps:cNvPr id="1716493111" name="Straight Connector 12"/>
                        <wps:cNvCnPr/>
                        <wps:spPr>
                          <a:xfrm>
                            <a:off x="0" y="933450"/>
                            <a:ext cx="574675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5146854" name="Straight Connector 12"/>
                        <wps:cNvCnPr/>
                        <wps:spPr>
                          <a:xfrm flipH="1">
                            <a:off x="5746750" y="0"/>
                            <a:ext cx="708660" cy="93345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5A4307" id="Group 13" o:spid="_x0000_s1026" style="position:absolute;margin-left:180.4pt;margin-top:664pt;width:393.45pt;height:56.9pt;z-index:251670528;mso-position-horizontal-relative:page;mso-position-vertical-relative:page;mso-width-relative:margin;mso-height-relative:margin" coordsize="64554,93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">
                <v:line id="Straight Connector 12" o:spid="_x0000_s1027" style="position:absolute;visibility:visible;mso-wrap-style:square" from="0,9334" to="57467,9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" strokecolor="#c4bc96 [2414]"/>
                <v:line id="Straight Connector 12" o:spid="_x0000_s1028" style="position:absolute;flip:x;visibility:visible;mso-wrap-style:square" from="57467,0" to="64554,9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" strokecolor="#c4bc96 [2414]"/>
                <w10:wrap anchorx="page" anchory="page"/>
              </v:group>
            </w:pict>
          </mc:Fallback>
        </mc:AlternateContent>
      </w:r>
      <w:r w:rsidR="00A72AF7">
        <w:rPr>
          <w:noProof/>
        </w:rPr>
        <mc:AlternateContent>
          <mc:Choice Requires="wpg">
            <w:drawing>
              <wp:anchor distT="0" distB="0" distL="114300" distR="114300" simplePos="0" relativeHeight="251657215" behindDoc="1" locked="0" layoutInCell="1" allowOverlap="1" wp14:anchorId="7103C914" wp14:editId="3FA0814B">
                <wp:simplePos x="0" y="0"/>
                <wp:positionH relativeFrom="column">
                  <wp:posOffset>-1040130</wp:posOffset>
                </wp:positionH>
                <wp:positionV relativeFrom="paragraph">
                  <wp:posOffset>2006745</wp:posOffset>
                </wp:positionV>
                <wp:extent cx="2771140" cy="4065270"/>
                <wp:effectExtent l="0" t="0" r="0" b="0"/>
                <wp:wrapNone/>
                <wp:docPr id="1030545279" name="Groep 3"/>
                <wp:cNvGraphicFramePr/>
                <a:graphic xmlns:a="http://schemas.openxmlformats.org/drawingml/2006/main">
                  <a:graphicData uri="http://schemas.microsoft.com/office/word/2010/wordprocessingGroup">
                    <wpg:wgp>
                      <wpg:cNvGrpSpPr/>
                      <wpg:grpSpPr>
                        <a:xfrm>
                          <a:off x="0" y="0"/>
                          <a:ext cx="2771140" cy="4065270"/>
                          <a:chOff x="0" y="0"/>
                          <a:chExt cx="3218859" cy="4721606"/>
                        </a:xfrm>
                      </wpg:grpSpPr>
                      <wps:wsp>
                        <wps:cNvPr id="798016802" name="Vrije vorm: vorm 2"/>
                        <wps:cNvSpPr/>
                        <wps:spPr>
                          <a:xfrm>
                            <a:off x="0" y="1572768"/>
                            <a:ext cx="2189804" cy="3148418"/>
                          </a:xfrm>
                          <a:custGeom>
                            <a:avLst/>
                            <a:gdLst>
                              <a:gd name="connsiteX0" fmla="*/ 2724272 w 2724271"/>
                              <a:gd name="connsiteY0" fmla="*/ 0 h 3916995"/>
                              <a:gd name="connsiteX1" fmla="*/ 1439981 w 2724271"/>
                              <a:gd name="connsiteY1" fmla="*/ 0 h 3916995"/>
                              <a:gd name="connsiteX2" fmla="*/ 0 w 2724271"/>
                              <a:gd name="connsiteY2" fmla="*/ 1958792 h 3916995"/>
                              <a:gd name="connsiteX3" fmla="*/ 1439981 w 2724271"/>
                              <a:gd name="connsiteY3" fmla="*/ 3916996 h 3916995"/>
                              <a:gd name="connsiteX4" fmla="*/ 2724272 w 2724271"/>
                              <a:gd name="connsiteY4" fmla="*/ 3916996 h 3916995"/>
                              <a:gd name="connsiteX5" fmla="*/ 1284291 w 2724271"/>
                              <a:gd name="connsiteY5" fmla="*/ 1958792 h 3916995"/>
                              <a:gd name="connsiteX6" fmla="*/ 2724272 w 2724271"/>
                              <a:gd name="connsiteY6" fmla="*/ 0 h 3916995"/>
                              <a:gd name="connsiteX7" fmla="*/ 2724272 w 2724271"/>
                              <a:gd name="connsiteY7" fmla="*/ 0 h 3916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724271" h="3916995">
                                <a:moveTo>
                                  <a:pt x="2724272" y="0"/>
                                </a:moveTo>
                                <a:lnTo>
                                  <a:pt x="1439981" y="0"/>
                                </a:lnTo>
                                <a:lnTo>
                                  <a:pt x="0" y="1958792"/>
                                </a:lnTo>
                                <a:lnTo>
                                  <a:pt x="1439981" y="3916996"/>
                                </a:lnTo>
                                <a:lnTo>
                                  <a:pt x="2724272" y="3916996"/>
                                </a:lnTo>
                                <a:lnTo>
                                  <a:pt x="1284291" y="1958792"/>
                                </a:lnTo>
                                <a:lnTo>
                                  <a:pt x="2724272" y="0"/>
                                </a:lnTo>
                                <a:lnTo>
                                  <a:pt x="2724272" y="0"/>
                                </a:lnTo>
                                <a:close/>
                              </a:path>
                            </a:pathLst>
                          </a:custGeom>
                          <a:gradFill>
                            <a:gsLst>
                              <a:gs pos="15000">
                                <a:srgbClr val="082332">
                                  <a:alpha val="0"/>
                                </a:srgbClr>
                              </a:gs>
                              <a:gs pos="100000">
                                <a:srgbClr val="082332">
                                  <a:alpha val="20000"/>
                                </a:srgbClr>
                              </a:gs>
                            </a:gsLst>
                            <a:lin ang="16200000" scaled="1"/>
                          </a:gradFill>
                          <a:ln w="586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271448643" name="Groep 2"/>
                        <wpg:cNvGrpSpPr/>
                        <wpg:grpSpPr>
                          <a:xfrm>
                            <a:off x="0" y="0"/>
                            <a:ext cx="3218859" cy="4721606"/>
                            <a:chOff x="0" y="0"/>
                            <a:chExt cx="4004431" cy="5873811"/>
                          </a:xfrm>
                        </wpg:grpSpPr>
                        <wps:wsp>
                          <wps:cNvPr id="709336837" name="Vrije vorm: vorm 1"/>
                          <wps:cNvSpPr/>
                          <wps:spPr>
                            <a:xfrm>
                              <a:off x="1280160" y="0"/>
                              <a:ext cx="2724271" cy="3916995"/>
                            </a:xfrm>
                            <a:custGeom>
                              <a:avLst/>
                              <a:gdLst>
                                <a:gd name="connsiteX0" fmla="*/ 0 w 2724271"/>
                                <a:gd name="connsiteY0" fmla="*/ 0 h 3916995"/>
                                <a:gd name="connsiteX1" fmla="*/ 1439981 w 2724271"/>
                                <a:gd name="connsiteY1" fmla="*/ 1958204 h 3916995"/>
                                <a:gd name="connsiteX2" fmla="*/ 0 w 2724271"/>
                                <a:gd name="connsiteY2" fmla="*/ 3916996 h 3916995"/>
                                <a:gd name="connsiteX3" fmla="*/ 1284291 w 2724271"/>
                                <a:gd name="connsiteY3" fmla="*/ 3916996 h 3916995"/>
                                <a:gd name="connsiteX4" fmla="*/ 2724272 w 2724271"/>
                                <a:gd name="connsiteY4" fmla="*/ 1958792 h 3916995"/>
                                <a:gd name="connsiteX5" fmla="*/ 1284291 w 2724271"/>
                                <a:gd name="connsiteY5" fmla="*/ 0 h 3916995"/>
                                <a:gd name="connsiteX6" fmla="*/ 0 w 2724271"/>
                                <a:gd name="connsiteY6" fmla="*/ 0 h 3916995"/>
                                <a:gd name="connsiteX7" fmla="*/ 0 w 2724271"/>
                                <a:gd name="connsiteY7" fmla="*/ 0 h 3916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724271" h="3916995">
                                  <a:moveTo>
                                    <a:pt x="0" y="0"/>
                                  </a:moveTo>
                                  <a:lnTo>
                                    <a:pt x="1439981" y="1958204"/>
                                  </a:lnTo>
                                  <a:lnTo>
                                    <a:pt x="0" y="3916996"/>
                                  </a:lnTo>
                                  <a:lnTo>
                                    <a:pt x="1284291" y="3916996"/>
                                  </a:lnTo>
                                  <a:lnTo>
                                    <a:pt x="2724272" y="1958792"/>
                                  </a:lnTo>
                                  <a:lnTo>
                                    <a:pt x="1284291" y="0"/>
                                  </a:lnTo>
                                  <a:lnTo>
                                    <a:pt x="0" y="0"/>
                                  </a:lnTo>
                                  <a:lnTo>
                                    <a:pt x="0" y="0"/>
                                  </a:lnTo>
                                  <a:close/>
                                </a:path>
                              </a:pathLst>
                            </a:custGeom>
                            <a:gradFill flip="none" rotWithShape="1">
                              <a:gsLst>
                                <a:gs pos="50000">
                                  <a:srgbClr val="FF3CAB"/>
                                </a:gs>
                                <a:gs pos="0">
                                  <a:srgbClr val="FF3CAB">
                                    <a:alpha val="0"/>
                                  </a:srgbClr>
                                </a:gs>
                                <a:gs pos="100000">
                                  <a:srgbClr val="FF3CAB"/>
                                </a:gs>
                              </a:gsLst>
                              <a:lin ang="5400000" scaled="1"/>
                              <a:tileRect/>
                            </a:gradFill>
                            <a:ln w="586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2604368" name="Vrije vorm: vorm 3"/>
                          <wps:cNvSpPr/>
                          <wps:spPr>
                            <a:xfrm>
                              <a:off x="0" y="1956816"/>
                              <a:ext cx="2724271" cy="3916995"/>
                            </a:xfrm>
                            <a:custGeom>
                              <a:avLst/>
                              <a:gdLst>
                                <a:gd name="connsiteX0" fmla="*/ 2724272 w 2724271"/>
                                <a:gd name="connsiteY0" fmla="*/ 0 h 3916995"/>
                                <a:gd name="connsiteX1" fmla="*/ 1439981 w 2724271"/>
                                <a:gd name="connsiteY1" fmla="*/ 0 h 3916995"/>
                                <a:gd name="connsiteX2" fmla="*/ 0 w 2724271"/>
                                <a:gd name="connsiteY2" fmla="*/ 1958792 h 3916995"/>
                                <a:gd name="connsiteX3" fmla="*/ 1439981 w 2724271"/>
                                <a:gd name="connsiteY3" fmla="*/ 3916996 h 3916995"/>
                                <a:gd name="connsiteX4" fmla="*/ 2724272 w 2724271"/>
                                <a:gd name="connsiteY4" fmla="*/ 3916996 h 3916995"/>
                                <a:gd name="connsiteX5" fmla="*/ 1284291 w 2724271"/>
                                <a:gd name="connsiteY5" fmla="*/ 1958792 h 3916995"/>
                                <a:gd name="connsiteX6" fmla="*/ 2724272 w 2724271"/>
                                <a:gd name="connsiteY6" fmla="*/ 0 h 3916995"/>
                                <a:gd name="connsiteX7" fmla="*/ 2724272 w 2724271"/>
                                <a:gd name="connsiteY7" fmla="*/ 0 h 3916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724271" h="3916995">
                                  <a:moveTo>
                                    <a:pt x="2724272" y="0"/>
                                  </a:moveTo>
                                  <a:lnTo>
                                    <a:pt x="1439981" y="0"/>
                                  </a:lnTo>
                                  <a:lnTo>
                                    <a:pt x="0" y="1958792"/>
                                  </a:lnTo>
                                  <a:lnTo>
                                    <a:pt x="1439981" y="3916996"/>
                                  </a:lnTo>
                                  <a:lnTo>
                                    <a:pt x="2724272" y="3916996"/>
                                  </a:lnTo>
                                  <a:lnTo>
                                    <a:pt x="1284291" y="1958792"/>
                                  </a:lnTo>
                                  <a:lnTo>
                                    <a:pt x="2724272" y="0"/>
                                  </a:lnTo>
                                  <a:lnTo>
                                    <a:pt x="2724272" y="0"/>
                                  </a:lnTo>
                                  <a:close/>
                                </a:path>
                              </a:pathLst>
                            </a:custGeom>
                            <a:gradFill>
                              <a:gsLst>
                                <a:gs pos="15000">
                                  <a:srgbClr val="FFFFFF">
                                    <a:alpha val="0"/>
                                  </a:srgbClr>
                                </a:gs>
                                <a:gs pos="100000">
                                  <a:srgbClr val="FFFFFF"/>
                                </a:gs>
                              </a:gsLst>
                              <a:lin ang="16200000" scaled="1"/>
                            </a:gradFill>
                            <a:ln w="586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E2D20EE" id="Groep 3" o:spid="_x0000_s1026" style="position:absolute;margin-left:-81.9pt;margin-top:158pt;width:218.2pt;height:320.1pt;z-index:-251659265;mso-width-relative:margin;mso-height-relative:margin" coordsize="32188,47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">
                <v:shape id="Vrije vorm: vorm 2" o:spid="_x0000_s1027" style="position:absolute;top:15727;width:21898;height:31484;visibility:visible;mso-wrap-style:square;v-text-anchor:middle" coordsize="2724271,3916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" path="m2724272,l1439981,,,1958792,1439981,3916996r1284291,l1284291,1958792,2724272,r,xe" fillcolor="#082332" stroked="f" strokeweight=".16294mm">
                  <v:fill opacity="13107f" color2="#082332" o:opacity2="0" angle="180" colors="0 #082332;9830f #082332" focus="100%" type="gradient"/>
                  <v:stroke joinstyle="miter"/>
                  <v:path arrowok="t" o:connecttype="custom" o:connectlocs="2189805,0;1157475,0;0,1574446;1157475,3148419;2189805,3148419;1032330,1574446;2189805,0;2189805,0" o:connectangles="0,0,0,0,0,0,0,0"/>
                </v:shape>
                <v:group id="Groep 2" o:spid="_x0000_s1028" style="position:absolute;width:32188;height:47216" coordsize="40044,58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">
                  <v:shape id="Vrije vorm: vorm 1" o:spid="_x0000_s1029" style="position:absolute;left:12801;width:27243;height:39169;visibility:visible;mso-wrap-style:square;v-text-anchor:middle" coordsize="2724271,3916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" path="m,l1439981,1958204,,3916996r1284291,l2724272,1958792,1284291,,,,,xe" fillcolor="#ff3cab" stroked="f" strokeweight=".16294mm">
                    <v:fill color2="#ff3cab" o:opacity2="0" rotate="t" focus="50%" type="gradient"/>
                    <v:stroke joinstyle="miter"/>
                    <v:path arrowok="t" o:connecttype="custom" o:connectlocs="0,0;1439981,1958204;0,3916996;1284291,3916996;2724272,1958792;1284291,0;0,0;0,0" o:connectangles="0,0,0,0,0,0,0,0"/>
                  </v:shape>
                  <v:shape id="Vrije vorm: vorm 3" o:spid="_x0000_s1030" style="position:absolute;top:19568;width:27242;height:39170;visibility:visible;mso-wrap-style:square;v-text-anchor:middle" coordsize="2724271,3916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" path="m2724272,l1439981,,,1958792,1439981,3916996r1284291,l1284291,1958792,2724272,r,xe" stroked="f" strokeweight=".16294mm">
                    <v:fill o:opacity2="0" angle="180" colors="0 white;9830f white" focus="100%" type="gradient"/>
                    <v:stroke joinstyle="miter"/>
                    <v:path arrowok="t" o:connecttype="custom" o:connectlocs="2724272,0;1439981,0;0,1958792;1439981,3916996;2724272,3916996;1284291,1958792;2724272,0;2724272,0" o:connectangles="0,0,0,0,0,0,0,0"/>
                  </v:shape>
                </v:group>
              </v:group>
            </w:pict>
          </mc:Fallback>
        </mc:AlternateContent>
      </w:r>
      <w:r w:rsidR="00A72AF7">
        <w:rPr>
          <w:noProof/>
        </w:rPr>
        <mc:AlternateContent>
          <mc:Choice Requires="wps">
            <w:drawing>
              <wp:anchor distT="0" distB="0" distL="114300" distR="114300" simplePos="0" relativeHeight="251668480" behindDoc="0" locked="1" layoutInCell="1" allowOverlap="1" wp14:anchorId="15DF5EB7" wp14:editId="6B2119D9">
                <wp:simplePos x="0" y="0"/>
                <wp:positionH relativeFrom="page">
                  <wp:posOffset>2287905</wp:posOffset>
                </wp:positionH>
                <wp:positionV relativeFrom="page">
                  <wp:posOffset>6059805</wp:posOffset>
                </wp:positionV>
                <wp:extent cx="3592195" cy="773430"/>
                <wp:effectExtent l="0" t="0" r="8255" b="7620"/>
                <wp:wrapNone/>
                <wp:docPr id="1961179673" name="Subtitel"/>
                <wp:cNvGraphicFramePr/>
                <a:graphic xmlns:a="http://schemas.openxmlformats.org/drawingml/2006/main">
                  <a:graphicData uri="http://schemas.microsoft.com/office/word/2010/wordprocessingShape">
                    <wps:wsp>
                      <wps:cNvSpPr txBox="1"/>
                      <wps:spPr>
                        <a:xfrm>
                          <a:off x="0" y="0"/>
                          <a:ext cx="3592195" cy="773430"/>
                        </a:xfrm>
                        <a:prstGeom prst="rect">
                          <a:avLst/>
                        </a:prstGeom>
                        <a:noFill/>
                        <a:ln w="6350">
                          <a:noFill/>
                        </a:ln>
                      </wps:spPr>
                      <wps:txbx>
                        <w:txbxContent>
                          <w:p w14:paraId="6410DF25" w14:textId="7E336942" w:rsidR="00102FC2" w:rsidRPr="00265F2F" w:rsidRDefault="00265F2F" w:rsidP="00102FC2">
                            <w:pPr>
                              <w:pStyle w:val="Ondertitel"/>
                              <w:rPr>
                                <w:rFonts w:ascii="Arial" w:hAnsi="Arial" w:cs="Arial"/>
                                <w:szCs w:val="24"/>
                              </w:rPr>
                            </w:pPr>
                            <w:r w:rsidRPr="00265F2F">
                              <w:rPr>
                                <w:rFonts w:ascii="Arial" w:hAnsi="Arial" w:cs="Arial"/>
                                <w:color w:val="000000"/>
                                <w:szCs w:val="24"/>
                              </w:rPr>
                              <w:t>Voorbeeldovereenkomst, opgesteld in samenwerking met</w:t>
                            </w:r>
                            <w:r w:rsidR="00930FE6">
                              <w:rPr>
                                <w:rFonts w:ascii="Arial" w:hAnsi="Arial" w:cs="Arial"/>
                                <w:color w:val="000000"/>
                                <w:szCs w:val="24"/>
                              </w:rPr>
                              <w:t xml:space="preserve"> Maarten Kole van </w:t>
                            </w:r>
                            <w:r w:rsidRPr="00265F2F">
                              <w:rPr>
                                <w:rFonts w:ascii="Arial" w:hAnsi="Arial" w:cs="Arial"/>
                                <w:color w:val="000000"/>
                                <w:szCs w:val="24"/>
                              </w:rPr>
                              <w:t>Dirk</w:t>
                            </w:r>
                            <w:r w:rsidR="008D3AC6">
                              <w:rPr>
                                <w:rFonts w:ascii="Arial" w:hAnsi="Arial" w:cs="Arial"/>
                                <w:color w:val="000000"/>
                                <w:szCs w:val="24"/>
                              </w:rPr>
                              <w:t>z</w:t>
                            </w:r>
                            <w:r w:rsidRPr="00265F2F">
                              <w:rPr>
                                <w:rFonts w:ascii="Arial" w:hAnsi="Arial" w:cs="Arial"/>
                                <w:color w:val="000000"/>
                                <w:szCs w:val="24"/>
                              </w:rPr>
                              <w:t xml:space="preserve">wager Legal &amp; Tax en </w:t>
                            </w:r>
                            <w:r w:rsidR="00930FE6">
                              <w:rPr>
                                <w:rFonts w:ascii="Arial" w:hAnsi="Arial" w:cs="Arial"/>
                                <w:color w:val="000000"/>
                                <w:szCs w:val="24"/>
                              </w:rPr>
                              <w:t xml:space="preserve">Thijs </w:t>
                            </w:r>
                            <w:proofErr w:type="spellStart"/>
                            <w:r w:rsidR="00930FE6">
                              <w:rPr>
                                <w:rFonts w:ascii="Arial" w:hAnsi="Arial" w:cs="Arial"/>
                                <w:color w:val="000000"/>
                                <w:szCs w:val="24"/>
                              </w:rPr>
                              <w:t>Afman</w:t>
                            </w:r>
                            <w:proofErr w:type="spellEnd"/>
                            <w:r w:rsidR="00930FE6">
                              <w:rPr>
                                <w:rFonts w:ascii="Arial" w:hAnsi="Arial" w:cs="Arial"/>
                                <w:color w:val="000000"/>
                                <w:szCs w:val="24"/>
                              </w:rPr>
                              <w:t xml:space="preserve"> van </w:t>
                            </w:r>
                            <w:r w:rsidRPr="00265F2F">
                              <w:rPr>
                                <w:rFonts w:ascii="Arial" w:hAnsi="Arial" w:cs="Arial"/>
                                <w:color w:val="000000"/>
                                <w:szCs w:val="24"/>
                              </w:rPr>
                              <w:t>G</w:t>
                            </w:r>
                            <w:r w:rsidR="00930FE6">
                              <w:rPr>
                                <w:rFonts w:ascii="Arial" w:hAnsi="Arial" w:cs="Arial"/>
                                <w:color w:val="000000"/>
                                <w:szCs w:val="24"/>
                              </w:rPr>
                              <w:t xml:space="preserve">reen </w:t>
                            </w:r>
                            <w:proofErr w:type="spellStart"/>
                            <w:r w:rsidR="00930FE6">
                              <w:rPr>
                                <w:rFonts w:ascii="Arial" w:hAnsi="Arial" w:cs="Arial"/>
                                <w:color w:val="000000"/>
                                <w:szCs w:val="24"/>
                              </w:rPr>
                              <w:t>G</w:t>
                            </w:r>
                            <w:r w:rsidRPr="00265F2F">
                              <w:rPr>
                                <w:rFonts w:ascii="Arial" w:hAnsi="Arial" w:cs="Arial"/>
                                <w:color w:val="000000"/>
                                <w:szCs w:val="24"/>
                              </w:rPr>
                              <w:t>rid</w:t>
                            </w:r>
                            <w:proofErr w:type="spellEnd"/>
                            <w:r w:rsidRPr="00265F2F">
                              <w:rPr>
                                <w:rFonts w:ascii="Arial" w:hAnsi="Arial" w:cs="Arial"/>
                                <w:color w:val="000000"/>
                                <w:szCs w:val="24"/>
                              </w:rPr>
                              <w:t xml:space="preserve"> Solutions.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F5EB7" id="_x0000_t202" coordsize="21600,21600" o:spt="202" path="m,l,21600r21600,l21600,xe">
                <v:stroke joinstyle="miter"/>
                <v:path gradientshapeok="t" o:connecttype="rect"/>
              </v:shapetype>
              <v:shape id="Subtitel" o:spid="_x0000_s1026" type="#_x0000_t202" style="position:absolute;left:0;text-align:left;margin-left:180.15pt;margin-top:477.15pt;width:282.85pt;height:60.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" filled="f" stroked="f" strokeweight=".5pt">
                <v:textbox inset="0,0,0,0">
                  <w:txbxContent>
                    <w:p w14:paraId="6410DF25" w14:textId="7E336942" w:rsidR="00102FC2" w:rsidRPr="00265F2F" w:rsidRDefault="00265F2F" w:rsidP="00102FC2">
                      <w:pPr>
                        <w:pStyle w:val="Ondertitel"/>
                        <w:rPr>
                          <w:rFonts w:ascii="Arial" w:hAnsi="Arial" w:cs="Arial"/>
                          <w:szCs w:val="24"/>
                        </w:rPr>
                      </w:pPr>
                      <w:r w:rsidRPr="00265F2F">
                        <w:rPr>
                          <w:rFonts w:ascii="Arial" w:hAnsi="Arial" w:cs="Arial"/>
                          <w:color w:val="000000"/>
                          <w:szCs w:val="24"/>
                        </w:rPr>
                        <w:t>Voorbeeldovereenkomst, opgesteld in samenwerking met</w:t>
                      </w:r>
                      <w:r w:rsidR="00930FE6">
                        <w:rPr>
                          <w:rFonts w:ascii="Arial" w:hAnsi="Arial" w:cs="Arial"/>
                          <w:color w:val="000000"/>
                          <w:szCs w:val="24"/>
                        </w:rPr>
                        <w:t xml:space="preserve"> Maarten Kole van </w:t>
                      </w:r>
                      <w:r w:rsidRPr="00265F2F">
                        <w:rPr>
                          <w:rFonts w:ascii="Arial" w:hAnsi="Arial" w:cs="Arial"/>
                          <w:color w:val="000000"/>
                          <w:szCs w:val="24"/>
                        </w:rPr>
                        <w:t>Dirk</w:t>
                      </w:r>
                      <w:r w:rsidR="008D3AC6">
                        <w:rPr>
                          <w:rFonts w:ascii="Arial" w:hAnsi="Arial" w:cs="Arial"/>
                          <w:color w:val="000000"/>
                          <w:szCs w:val="24"/>
                        </w:rPr>
                        <w:t>z</w:t>
                      </w:r>
                      <w:r w:rsidRPr="00265F2F">
                        <w:rPr>
                          <w:rFonts w:ascii="Arial" w:hAnsi="Arial" w:cs="Arial"/>
                          <w:color w:val="000000"/>
                          <w:szCs w:val="24"/>
                        </w:rPr>
                        <w:t xml:space="preserve">wager Legal &amp; Tax en </w:t>
                      </w:r>
                      <w:r w:rsidR="00930FE6">
                        <w:rPr>
                          <w:rFonts w:ascii="Arial" w:hAnsi="Arial" w:cs="Arial"/>
                          <w:color w:val="000000"/>
                          <w:szCs w:val="24"/>
                        </w:rPr>
                        <w:t xml:space="preserve">Thijs </w:t>
                      </w:r>
                      <w:proofErr w:type="spellStart"/>
                      <w:r w:rsidR="00930FE6">
                        <w:rPr>
                          <w:rFonts w:ascii="Arial" w:hAnsi="Arial" w:cs="Arial"/>
                          <w:color w:val="000000"/>
                          <w:szCs w:val="24"/>
                        </w:rPr>
                        <w:t>Afman</w:t>
                      </w:r>
                      <w:proofErr w:type="spellEnd"/>
                      <w:r w:rsidR="00930FE6">
                        <w:rPr>
                          <w:rFonts w:ascii="Arial" w:hAnsi="Arial" w:cs="Arial"/>
                          <w:color w:val="000000"/>
                          <w:szCs w:val="24"/>
                        </w:rPr>
                        <w:t xml:space="preserve"> van </w:t>
                      </w:r>
                      <w:r w:rsidRPr="00265F2F">
                        <w:rPr>
                          <w:rFonts w:ascii="Arial" w:hAnsi="Arial" w:cs="Arial"/>
                          <w:color w:val="000000"/>
                          <w:szCs w:val="24"/>
                        </w:rPr>
                        <w:t>G</w:t>
                      </w:r>
                      <w:r w:rsidR="00930FE6">
                        <w:rPr>
                          <w:rFonts w:ascii="Arial" w:hAnsi="Arial" w:cs="Arial"/>
                          <w:color w:val="000000"/>
                          <w:szCs w:val="24"/>
                        </w:rPr>
                        <w:t xml:space="preserve">reen </w:t>
                      </w:r>
                      <w:proofErr w:type="spellStart"/>
                      <w:r w:rsidR="00930FE6">
                        <w:rPr>
                          <w:rFonts w:ascii="Arial" w:hAnsi="Arial" w:cs="Arial"/>
                          <w:color w:val="000000"/>
                          <w:szCs w:val="24"/>
                        </w:rPr>
                        <w:t>G</w:t>
                      </w:r>
                      <w:r w:rsidRPr="00265F2F">
                        <w:rPr>
                          <w:rFonts w:ascii="Arial" w:hAnsi="Arial" w:cs="Arial"/>
                          <w:color w:val="000000"/>
                          <w:szCs w:val="24"/>
                        </w:rPr>
                        <w:t>rid</w:t>
                      </w:r>
                      <w:proofErr w:type="spellEnd"/>
                      <w:r w:rsidRPr="00265F2F">
                        <w:rPr>
                          <w:rFonts w:ascii="Arial" w:hAnsi="Arial" w:cs="Arial"/>
                          <w:color w:val="000000"/>
                          <w:szCs w:val="24"/>
                        </w:rPr>
                        <w:t xml:space="preserve"> Solutions.</w:t>
                      </w:r>
                    </w:p>
                  </w:txbxContent>
                </v:textbox>
                <w10:wrap anchorx="page" anchory="page"/>
                <w10:anchorlock/>
              </v:shape>
            </w:pict>
          </mc:Fallback>
        </mc:AlternateContent>
      </w:r>
      <w:r w:rsidR="00A72AF7">
        <w:rPr>
          <w:noProof/>
        </w:rPr>
        <mc:AlternateContent>
          <mc:Choice Requires="wps">
            <w:drawing>
              <wp:anchor distT="0" distB="0" distL="114300" distR="114300" simplePos="0" relativeHeight="251666432" behindDoc="0" locked="0" layoutInCell="1" allowOverlap="1" wp14:anchorId="0996EAF2" wp14:editId="72C9A9E8">
                <wp:simplePos x="0" y="0"/>
                <wp:positionH relativeFrom="page">
                  <wp:posOffset>2225675</wp:posOffset>
                </wp:positionH>
                <wp:positionV relativeFrom="page">
                  <wp:posOffset>4071957</wp:posOffset>
                </wp:positionV>
                <wp:extent cx="4728411" cy="2101850"/>
                <wp:effectExtent l="0" t="0" r="8890" b="6350"/>
                <wp:wrapNone/>
                <wp:docPr id="280675571" name="Titel"/>
                <wp:cNvGraphicFramePr/>
                <a:graphic xmlns:a="http://schemas.openxmlformats.org/drawingml/2006/main">
                  <a:graphicData uri="http://schemas.microsoft.com/office/word/2010/wordprocessingShape">
                    <wps:wsp>
                      <wps:cNvSpPr txBox="1"/>
                      <wps:spPr>
                        <a:xfrm>
                          <a:off x="0" y="0"/>
                          <a:ext cx="4728411" cy="2101850"/>
                        </a:xfrm>
                        <a:prstGeom prst="rect">
                          <a:avLst/>
                        </a:prstGeom>
                        <a:noFill/>
                        <a:ln w="6350">
                          <a:noFill/>
                        </a:ln>
                      </wps:spPr>
                      <wps:txbx>
                        <w:txbxContent>
                          <w:sdt>
                            <w:sdtPr>
                              <w:rPr>
                                <w:sz w:val="86"/>
                                <w:szCs w:val="86"/>
                              </w:rPr>
                              <w:alias w:val="Title"/>
                              <w:tag w:val=""/>
                              <w:id w:val="-643351305"/>
                              <w:placeholder>
                                <w:docPart w:val="3486312015A8B9478438DEED3FE7A327"/>
                              </w:placeholder>
                              <w:dataBinding w:prefixMappings="xmlns:ns0='http://purl.org/dc/elements/1.1/' xmlns:ns1='http://schemas.openxmlformats.org/package/2006/metadata/core-properties' " w:xpath="/ns1:coreProperties[1]/ns0:title[1]" w:storeItemID="{6C3C8BC8-F283-45AE-878A-BAB7291924A1}"/>
                              <w:text/>
                            </w:sdtPr>
                            <w:sdtContent>
                              <w:p w14:paraId="444041F0" w14:textId="56885BDF" w:rsidR="00B673EC" w:rsidRPr="00BA234D" w:rsidRDefault="00102FC2" w:rsidP="00B673EC">
                                <w:pPr>
                                  <w:pStyle w:val="Titel"/>
                                  <w:rPr>
                                    <w:sz w:val="86"/>
                                    <w:szCs w:val="86"/>
                                  </w:rPr>
                                </w:pPr>
                                <w:r w:rsidRPr="00BA234D">
                                  <w:rPr>
                                    <w:sz w:val="86"/>
                                    <w:szCs w:val="86"/>
                                  </w:rPr>
                                  <w:t>Cable pooling overeenkomst</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6EAF2" id="Titel" o:spid="_x0000_s1027" type="#_x0000_t202" style="position:absolute;left:0;text-align:left;margin-left:175.25pt;margin-top:320.65pt;width:372.3pt;height:16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" filled="f" stroked="f" strokeweight=".5pt">
                <v:textbox inset="0,0,0,0">
                  <w:txbxContent>
                    <w:sdt>
                      <w:sdtPr>
                        <w:rPr>
                          <w:sz w:val="86"/>
                          <w:szCs w:val="86"/>
                        </w:rPr>
                        <w:alias w:val="Title"/>
                        <w:tag w:val=""/>
                        <w:id w:val="-643351305"/>
                        <w:placeholder>
                          <w:docPart w:val="3486312015A8B9478438DEED3FE7A327"/>
                        </w:placeholder>
                        <w:dataBinding w:prefixMappings="xmlns:ns0='http://purl.org/dc/elements/1.1/' xmlns:ns1='http://schemas.openxmlformats.org/package/2006/metadata/core-properties' " w:xpath="/ns1:coreProperties[1]/ns0:title[1]" w:storeItemID="{6C3C8BC8-F283-45AE-878A-BAB7291924A1}"/>
                        <w:text/>
                      </w:sdtPr>
                      <w:sdtContent>
                        <w:p w14:paraId="444041F0" w14:textId="56885BDF" w:rsidR="00B673EC" w:rsidRPr="00BA234D" w:rsidRDefault="00102FC2" w:rsidP="00B673EC">
                          <w:pPr>
                            <w:pStyle w:val="Titel"/>
                            <w:rPr>
                              <w:sz w:val="86"/>
                              <w:szCs w:val="86"/>
                            </w:rPr>
                          </w:pPr>
                          <w:r w:rsidRPr="00BA234D">
                            <w:rPr>
                              <w:sz w:val="86"/>
                              <w:szCs w:val="86"/>
                            </w:rPr>
                            <w:t>Cable pooling overeenkomst</w:t>
                          </w:r>
                        </w:p>
                      </w:sdtContent>
                    </w:sdt>
                  </w:txbxContent>
                </v:textbox>
                <w10:wrap anchorx="page" anchory="page"/>
              </v:shape>
            </w:pict>
          </mc:Fallback>
        </mc:AlternateContent>
      </w:r>
      <w:sdt>
        <w:sdtPr>
          <w:id w:val="-1475609037"/>
          <w:docPartObj>
            <w:docPartGallery w:val="Cover Pages"/>
            <w:docPartUnique/>
          </w:docPartObj>
        </w:sdtPr>
        <w:sdtEndPr>
          <w:rPr>
            <w:rFonts w:cs="Arial"/>
            <w:lang w:val="en-GB"/>
          </w:rPr>
        </w:sdtEndPr>
        <w:sdtContent>
          <w:r w:rsidR="0059076A">
            <w:rPr>
              <w:noProof/>
            </w:rPr>
            <w:drawing>
              <wp:anchor distT="0" distB="0" distL="114300" distR="114300" simplePos="0" relativeHeight="251658240" behindDoc="1" locked="1" layoutInCell="1" allowOverlap="1" wp14:anchorId="72616F2E" wp14:editId="7418FF40">
                <wp:simplePos x="0" y="0"/>
                <wp:positionH relativeFrom="page">
                  <wp:posOffset>4317365</wp:posOffset>
                </wp:positionH>
                <wp:positionV relativeFrom="page">
                  <wp:posOffset>9553575</wp:posOffset>
                </wp:positionV>
                <wp:extent cx="2423160" cy="495300"/>
                <wp:effectExtent l="0" t="0" r="0" b="0"/>
                <wp:wrapNone/>
                <wp:docPr id="9241433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43393" name="Logo"/>
                        <pic:cNvPicPr/>
                      </pic:nvPicPr>
                      <pic:blipFill>
                        <a:blip r:embed="rId8"/>
                        <a:stretch>
                          <a:fillRect/>
                        </a:stretch>
                      </pic:blipFill>
                      <pic:spPr>
                        <a:xfrm>
                          <a:off x="0" y="0"/>
                          <a:ext cx="2423160" cy="495300"/>
                        </a:xfrm>
                        <a:prstGeom prst="rect">
                          <a:avLst/>
                        </a:prstGeom>
                      </pic:spPr>
                    </pic:pic>
                  </a:graphicData>
                </a:graphic>
                <wp14:sizeRelH relativeFrom="margin">
                  <wp14:pctWidth>0</wp14:pctWidth>
                </wp14:sizeRelH>
                <wp14:sizeRelV relativeFrom="margin">
                  <wp14:pctHeight>0</wp14:pctHeight>
                </wp14:sizeRelV>
              </wp:anchor>
            </w:drawing>
          </w:r>
          <w:r w:rsidR="0059076A">
            <w:br w:type="page"/>
          </w:r>
        </w:sdtContent>
      </w:sdt>
    </w:p>
    <w:p w14:paraId="742680D6" w14:textId="2C81BE3A" w:rsidR="007F498F" w:rsidRPr="001E79ED" w:rsidRDefault="00F93C31" w:rsidP="00165297">
      <w:pPr>
        <w:pStyle w:val="Plattetekst"/>
        <w:kinsoku w:val="0"/>
        <w:overflowPunct w:val="0"/>
        <w:spacing w:before="4" w:line="300" w:lineRule="atLeast"/>
        <w:jc w:val="center"/>
        <w:rPr>
          <w:rFonts w:cs="Arial"/>
          <w:lang w:val="en-GB"/>
        </w:rPr>
      </w:pPr>
      <w:r>
        <w:rPr>
          <w:rFonts w:cs="Arial"/>
          <w:lang w:val="en-GB"/>
        </w:rPr>
        <w:lastRenderedPageBreak/>
        <w:t>[</w:t>
      </w:r>
      <w:proofErr w:type="spellStart"/>
      <w:r w:rsidR="00296E20">
        <w:rPr>
          <w:rFonts w:cs="Arial"/>
          <w:lang w:val="en-GB"/>
        </w:rPr>
        <w:t>Voorbeeld</w:t>
      </w:r>
      <w:proofErr w:type="spellEnd"/>
      <w:r>
        <w:rPr>
          <w:rFonts w:cs="Arial"/>
          <w:lang w:val="en-GB"/>
        </w:rPr>
        <w:t>]</w:t>
      </w:r>
      <w:r w:rsidR="00223C7C">
        <w:rPr>
          <w:rStyle w:val="Voetnootmarkering"/>
          <w:rFonts w:cs="Arial"/>
        </w:rPr>
        <w:footnoteReference w:id="2"/>
      </w:r>
    </w:p>
    <w:tbl>
      <w:tblPr>
        <w:tblW w:w="9061" w:type="dxa"/>
        <w:jc w:val="center"/>
        <w:tblLayout w:type="fixed"/>
        <w:tblLook w:val="0000" w:firstRow="0" w:lastRow="0" w:firstColumn="0" w:lastColumn="0" w:noHBand="0" w:noVBand="0"/>
      </w:tblPr>
      <w:tblGrid>
        <w:gridCol w:w="9061"/>
      </w:tblGrid>
      <w:tr w:rsidR="007545C5" w:rsidRPr="001605AE" w14:paraId="4804D75A" w14:textId="77777777" w:rsidTr="00A52BCC">
        <w:trPr>
          <w:trHeight w:val="826"/>
          <w:jc w:val="center"/>
        </w:trPr>
        <w:tc>
          <w:tcPr>
            <w:tcW w:w="9061" w:type="dxa"/>
            <w:vAlign w:val="center"/>
          </w:tcPr>
          <w:p w14:paraId="1FE8837D" w14:textId="6AB39B23" w:rsidR="000C4056" w:rsidRPr="00B62EBB" w:rsidRDefault="007545C5" w:rsidP="00E01082">
            <w:pPr>
              <w:widowControl w:val="0"/>
              <w:spacing w:after="0"/>
              <w:jc w:val="center"/>
              <w:rPr>
                <w:rFonts w:cs="Arial"/>
                <w:b/>
                <w:color w:val="181816"/>
                <w:w w:val="105"/>
                <w:sz w:val="22"/>
                <w:lang w:val="nl-NL"/>
              </w:rPr>
            </w:pPr>
            <w:r w:rsidRPr="00B62EBB">
              <w:rPr>
                <w:rFonts w:eastAsia="SimSun" w:cs="Arial"/>
                <w:b/>
                <w:noProof/>
                <w:sz w:val="22"/>
                <w:lang w:val="nl-NL"/>
              </w:rPr>
              <w:br w:type="page"/>
            </w:r>
            <w:r w:rsidR="00776381" w:rsidRPr="00B62EBB">
              <w:rPr>
                <w:rFonts w:eastAsia="SimSun" w:cs="Arial"/>
                <w:b/>
                <w:noProof/>
                <w:sz w:val="22"/>
                <w:lang w:val="nl-NL"/>
              </w:rPr>
              <w:t xml:space="preserve">CABLE POOLING </w:t>
            </w:r>
            <w:r w:rsidR="001E79ED" w:rsidRPr="00B62EBB">
              <w:rPr>
                <w:rFonts w:cs="Arial"/>
                <w:b/>
                <w:color w:val="181816"/>
                <w:w w:val="105"/>
                <w:sz w:val="22"/>
                <w:lang w:val="nl-NL"/>
              </w:rPr>
              <w:t xml:space="preserve">OVEREENKOMST </w:t>
            </w:r>
          </w:p>
          <w:p w14:paraId="042985F6" w14:textId="7934D4DE" w:rsidR="00581449" w:rsidRPr="00B62EBB" w:rsidRDefault="00581449" w:rsidP="00E01082">
            <w:pPr>
              <w:widowControl w:val="0"/>
              <w:spacing w:after="0"/>
              <w:jc w:val="center"/>
              <w:rPr>
                <w:rFonts w:cs="Arial"/>
                <w:b/>
                <w:noProof/>
                <w:sz w:val="22"/>
                <w:lang w:val="nl-NL"/>
              </w:rPr>
            </w:pPr>
          </w:p>
        </w:tc>
      </w:tr>
      <w:tr w:rsidR="007545C5" w:rsidRPr="00B62EBB" w14:paraId="795BA47A" w14:textId="77777777" w:rsidTr="00A52BCC">
        <w:trPr>
          <w:trHeight w:val="19"/>
          <w:jc w:val="center"/>
        </w:trPr>
        <w:tc>
          <w:tcPr>
            <w:tcW w:w="9061" w:type="dxa"/>
            <w:vAlign w:val="center"/>
          </w:tcPr>
          <w:p w14:paraId="7CC67F3E" w14:textId="1C3AD4AE" w:rsidR="00E01082" w:rsidRPr="00AD30F1" w:rsidRDefault="00E01082" w:rsidP="00223C7C">
            <w:pPr>
              <w:spacing w:after="240"/>
              <w:rPr>
                <w:rFonts w:eastAsiaTheme="minorEastAsia" w:cs="Arial"/>
                <w:szCs w:val="21"/>
                <w:lang w:val="nl-NL" w:eastAsia="nl-NL"/>
              </w:rPr>
            </w:pPr>
          </w:p>
          <w:p w14:paraId="660C6EC6" w14:textId="0CA100F5" w:rsidR="00E01082" w:rsidRPr="00AD30F1" w:rsidRDefault="00E01082" w:rsidP="00E01082">
            <w:pPr>
              <w:spacing w:after="240"/>
              <w:jc w:val="center"/>
              <w:rPr>
                <w:rFonts w:eastAsiaTheme="minorEastAsia" w:cs="Arial"/>
                <w:szCs w:val="21"/>
                <w:lang w:val="nl-NL" w:eastAsia="nl-NL"/>
              </w:rPr>
            </w:pPr>
            <w:proofErr w:type="gramStart"/>
            <w:r w:rsidRPr="00AD30F1">
              <w:rPr>
                <w:rFonts w:eastAsiaTheme="minorEastAsia" w:cs="Arial"/>
                <w:szCs w:val="21"/>
                <w:lang w:val="nl-NL" w:eastAsia="nl-NL"/>
              </w:rPr>
              <w:t>tusse</w:t>
            </w:r>
            <w:r w:rsidR="00223C7C" w:rsidRPr="00AD30F1">
              <w:rPr>
                <w:rFonts w:eastAsiaTheme="minorEastAsia" w:cs="Arial"/>
                <w:szCs w:val="21"/>
                <w:lang w:val="nl-NL" w:eastAsia="nl-NL"/>
              </w:rPr>
              <w:t>n</w:t>
            </w:r>
            <w:proofErr w:type="gramEnd"/>
          </w:p>
          <w:p w14:paraId="06028883" w14:textId="74C1E755" w:rsidR="00E01082" w:rsidRPr="00AD30F1" w:rsidRDefault="00AD273A" w:rsidP="00E01082">
            <w:pPr>
              <w:spacing w:after="240"/>
              <w:jc w:val="center"/>
              <w:rPr>
                <w:rFonts w:eastAsiaTheme="minorEastAsia" w:cs="Arial"/>
                <w:szCs w:val="21"/>
                <w:lang w:val="nl-NL" w:eastAsia="nl-NL"/>
              </w:rPr>
            </w:pPr>
            <w:r w:rsidRPr="00AD30F1">
              <w:rPr>
                <w:rFonts w:eastAsiaTheme="minorEastAsia" w:cs="Arial"/>
                <w:szCs w:val="21"/>
                <w:lang w:val="nl-NL" w:eastAsia="nl-NL"/>
              </w:rPr>
              <w:t>[</w:t>
            </w:r>
            <w:r w:rsidR="00B12652" w:rsidRPr="00AD30F1">
              <w:rPr>
                <w:rFonts w:eastAsiaTheme="minorEastAsia" w:cs="Arial"/>
                <w:szCs w:val="21"/>
                <w:lang w:val="nl-NL" w:eastAsia="nl-NL"/>
              </w:rPr>
              <w:t>HUB</w:t>
            </w:r>
            <w:r w:rsidRPr="00AD30F1">
              <w:rPr>
                <w:rFonts w:eastAsiaTheme="minorEastAsia" w:cs="Arial"/>
                <w:szCs w:val="21"/>
                <w:lang w:val="nl-NL" w:eastAsia="nl-NL"/>
              </w:rPr>
              <w:t>]</w:t>
            </w:r>
          </w:p>
          <w:p w14:paraId="131102E5" w14:textId="5E125442" w:rsidR="00581449" w:rsidRPr="00AD30F1" w:rsidRDefault="00581449" w:rsidP="00E01082">
            <w:pPr>
              <w:spacing w:after="240"/>
              <w:jc w:val="center"/>
              <w:rPr>
                <w:rFonts w:eastAsiaTheme="minorEastAsia" w:cs="Arial"/>
                <w:szCs w:val="21"/>
                <w:lang w:val="nl-NL" w:eastAsia="nl-NL"/>
              </w:rPr>
            </w:pPr>
            <w:proofErr w:type="gramStart"/>
            <w:r w:rsidRPr="00AD30F1">
              <w:rPr>
                <w:rFonts w:eastAsiaTheme="minorEastAsia" w:cs="Arial"/>
                <w:szCs w:val="21"/>
                <w:lang w:val="nl-NL" w:eastAsia="nl-NL"/>
              </w:rPr>
              <w:t>en</w:t>
            </w:r>
            <w:proofErr w:type="gramEnd"/>
          </w:p>
          <w:p w14:paraId="50224234" w14:textId="3FEF961C" w:rsidR="00A52BCC" w:rsidRPr="00AD30F1" w:rsidRDefault="00AD273A" w:rsidP="00E01082">
            <w:pPr>
              <w:spacing w:after="240"/>
              <w:jc w:val="center"/>
              <w:rPr>
                <w:rFonts w:eastAsiaTheme="minorEastAsia" w:cs="Arial"/>
                <w:szCs w:val="21"/>
                <w:lang w:val="nl-NL" w:eastAsia="nl-NL"/>
              </w:rPr>
            </w:pPr>
            <w:r w:rsidRPr="00AD30F1">
              <w:rPr>
                <w:rFonts w:eastAsiaTheme="minorEastAsia" w:cs="Arial"/>
                <w:szCs w:val="21"/>
                <w:lang w:val="nl-NL" w:eastAsia="nl-NL"/>
              </w:rPr>
              <w:t>[</w:t>
            </w:r>
            <w:proofErr w:type="spellStart"/>
            <w:proofErr w:type="gramStart"/>
            <w:r w:rsidRPr="00AD30F1">
              <w:rPr>
                <w:rFonts w:eastAsiaTheme="minorEastAsia" w:cs="Arial"/>
                <w:szCs w:val="21"/>
                <w:lang w:val="nl-NL" w:eastAsia="nl-NL"/>
              </w:rPr>
              <w:t>xxxx</w:t>
            </w:r>
            <w:proofErr w:type="spellEnd"/>
            <w:proofErr w:type="gramEnd"/>
            <w:r w:rsidRPr="00AD30F1">
              <w:rPr>
                <w:rFonts w:eastAsiaTheme="minorEastAsia" w:cs="Arial"/>
                <w:szCs w:val="21"/>
                <w:lang w:val="nl-NL" w:eastAsia="nl-NL"/>
              </w:rPr>
              <w:t>]</w:t>
            </w:r>
          </w:p>
          <w:p w14:paraId="720D7039" w14:textId="7EA1CEFE" w:rsidR="00A52BCC" w:rsidRPr="00AD30F1" w:rsidRDefault="00A52BCC" w:rsidP="00E01082">
            <w:pPr>
              <w:spacing w:after="240"/>
              <w:jc w:val="center"/>
              <w:rPr>
                <w:rFonts w:eastAsiaTheme="minorEastAsia" w:cs="Arial"/>
                <w:szCs w:val="21"/>
                <w:lang w:val="nl-NL" w:eastAsia="nl-NL"/>
              </w:rPr>
            </w:pPr>
            <w:proofErr w:type="gramStart"/>
            <w:r w:rsidRPr="00AD30F1">
              <w:rPr>
                <w:rFonts w:eastAsiaTheme="minorEastAsia" w:cs="Arial"/>
                <w:szCs w:val="21"/>
                <w:lang w:val="nl-NL" w:eastAsia="nl-NL"/>
              </w:rPr>
              <w:t>en</w:t>
            </w:r>
            <w:proofErr w:type="gramEnd"/>
          </w:p>
          <w:p w14:paraId="32131403" w14:textId="1D8B348D" w:rsidR="00581449" w:rsidRPr="00AD30F1" w:rsidRDefault="00AD273A" w:rsidP="00581449">
            <w:pPr>
              <w:spacing w:after="240"/>
              <w:jc w:val="center"/>
              <w:rPr>
                <w:rFonts w:eastAsiaTheme="minorEastAsia" w:cs="Arial"/>
                <w:szCs w:val="21"/>
                <w:lang w:val="nl-NL" w:eastAsia="nl-NL"/>
              </w:rPr>
            </w:pPr>
            <w:r w:rsidRPr="00AD30F1">
              <w:rPr>
                <w:rFonts w:eastAsiaTheme="minorEastAsia" w:cs="Arial"/>
                <w:szCs w:val="21"/>
                <w:lang w:val="nl-NL" w:eastAsia="nl-NL"/>
              </w:rPr>
              <w:t>[</w:t>
            </w:r>
            <w:proofErr w:type="spellStart"/>
            <w:proofErr w:type="gramStart"/>
            <w:r w:rsidRPr="00AD30F1">
              <w:rPr>
                <w:rFonts w:eastAsiaTheme="minorEastAsia" w:cs="Arial"/>
                <w:szCs w:val="21"/>
                <w:lang w:val="nl-NL" w:eastAsia="nl-NL"/>
              </w:rPr>
              <w:t>xxxx</w:t>
            </w:r>
            <w:proofErr w:type="spellEnd"/>
            <w:proofErr w:type="gramEnd"/>
            <w:r w:rsidRPr="00AD30F1">
              <w:rPr>
                <w:rFonts w:eastAsiaTheme="minorEastAsia" w:cs="Arial"/>
                <w:szCs w:val="21"/>
                <w:lang w:val="nl-NL" w:eastAsia="nl-NL"/>
              </w:rPr>
              <w:t>]</w:t>
            </w:r>
          </w:p>
          <w:p w14:paraId="6CDFEE71" w14:textId="33CA7BED" w:rsidR="00581449" w:rsidRPr="00AD30F1" w:rsidRDefault="00581449" w:rsidP="00581449">
            <w:pPr>
              <w:spacing w:after="240"/>
              <w:jc w:val="center"/>
              <w:rPr>
                <w:rFonts w:eastAsiaTheme="minorEastAsia" w:cs="Arial"/>
                <w:szCs w:val="21"/>
                <w:lang w:val="nl-NL" w:eastAsia="nl-NL"/>
              </w:rPr>
            </w:pPr>
            <w:proofErr w:type="gramStart"/>
            <w:r w:rsidRPr="00AD30F1">
              <w:rPr>
                <w:rFonts w:eastAsiaTheme="minorEastAsia" w:cs="Arial"/>
                <w:szCs w:val="21"/>
                <w:lang w:val="nl-NL" w:eastAsia="nl-NL"/>
              </w:rPr>
              <w:t>en</w:t>
            </w:r>
            <w:proofErr w:type="gramEnd"/>
          </w:p>
          <w:p w14:paraId="1C83EB80" w14:textId="773F6B41" w:rsidR="00A52BCC" w:rsidRPr="00AD30F1" w:rsidRDefault="00AD273A" w:rsidP="00A52BCC">
            <w:pPr>
              <w:spacing w:after="240"/>
              <w:jc w:val="center"/>
              <w:rPr>
                <w:rFonts w:eastAsiaTheme="minorEastAsia" w:cs="Arial"/>
                <w:szCs w:val="21"/>
                <w:lang w:val="nl-NL" w:eastAsia="nl-NL"/>
              </w:rPr>
            </w:pPr>
            <w:r w:rsidRPr="00AD30F1">
              <w:rPr>
                <w:rFonts w:eastAsiaTheme="minorEastAsia" w:cs="Arial"/>
                <w:szCs w:val="21"/>
                <w:lang w:val="nl-NL" w:eastAsia="nl-NL"/>
              </w:rPr>
              <w:t>[</w:t>
            </w:r>
            <w:proofErr w:type="spellStart"/>
            <w:proofErr w:type="gramStart"/>
            <w:r w:rsidRPr="00AD30F1">
              <w:rPr>
                <w:rFonts w:eastAsiaTheme="minorEastAsia" w:cs="Arial"/>
                <w:szCs w:val="21"/>
                <w:lang w:val="nl-NL" w:eastAsia="nl-NL"/>
              </w:rPr>
              <w:t>xxxx</w:t>
            </w:r>
            <w:proofErr w:type="spellEnd"/>
            <w:proofErr w:type="gramEnd"/>
            <w:r w:rsidRPr="00AD30F1">
              <w:rPr>
                <w:rFonts w:eastAsiaTheme="minorEastAsia" w:cs="Arial"/>
                <w:szCs w:val="21"/>
                <w:lang w:val="nl-NL" w:eastAsia="nl-NL"/>
              </w:rPr>
              <w:t>]</w:t>
            </w:r>
          </w:p>
          <w:p w14:paraId="69523B42" w14:textId="4A8058ED" w:rsidR="00581449" w:rsidRPr="00AD30F1" w:rsidRDefault="00581449" w:rsidP="00581449">
            <w:pPr>
              <w:spacing w:after="240"/>
              <w:jc w:val="center"/>
              <w:rPr>
                <w:rFonts w:eastAsiaTheme="minorEastAsia" w:cs="Arial"/>
                <w:szCs w:val="21"/>
                <w:lang w:val="nl-NL" w:eastAsia="nl-NL"/>
              </w:rPr>
            </w:pPr>
          </w:p>
          <w:p w14:paraId="7B106535" w14:textId="77777777" w:rsidR="00A52BCC" w:rsidRPr="00AD30F1" w:rsidRDefault="00A52BCC" w:rsidP="00A52BCC">
            <w:pPr>
              <w:spacing w:after="120"/>
              <w:jc w:val="center"/>
              <w:rPr>
                <w:rFonts w:eastAsiaTheme="minorEastAsia" w:cs="Arial"/>
                <w:szCs w:val="21"/>
                <w:lang w:val="nl-NL" w:eastAsia="nl-NL"/>
              </w:rPr>
            </w:pPr>
            <w:r w:rsidRPr="00AD30F1">
              <w:rPr>
                <w:rFonts w:eastAsiaTheme="minorEastAsia" w:cs="Arial"/>
                <w:szCs w:val="21"/>
                <w:lang w:val="nl-NL" w:eastAsia="nl-NL"/>
              </w:rPr>
              <w:t>______________________________________________</w:t>
            </w:r>
          </w:p>
          <w:p w14:paraId="3F07AB86" w14:textId="77777777" w:rsidR="00A52BCC" w:rsidRPr="00AD30F1" w:rsidRDefault="00A52BCC" w:rsidP="00A52BCC">
            <w:pPr>
              <w:spacing w:after="240"/>
              <w:jc w:val="center"/>
              <w:rPr>
                <w:rFonts w:eastAsiaTheme="minorEastAsia" w:cs="Arial"/>
                <w:szCs w:val="21"/>
                <w:lang w:val="nl-NL" w:eastAsia="nl-NL"/>
              </w:rPr>
            </w:pPr>
            <w:proofErr w:type="gramStart"/>
            <w:r w:rsidRPr="00AD30F1">
              <w:rPr>
                <w:rFonts w:eastAsiaTheme="minorEastAsia" w:cs="Arial"/>
                <w:szCs w:val="21"/>
                <w:lang w:val="nl-NL" w:eastAsia="nl-NL"/>
              </w:rPr>
              <w:t>inzake</w:t>
            </w:r>
            <w:proofErr w:type="gramEnd"/>
          </w:p>
          <w:p w14:paraId="244C0488" w14:textId="1FD17EA7" w:rsidR="00A52BCC" w:rsidRPr="00AD30F1" w:rsidRDefault="00A52BCC" w:rsidP="00A52BCC">
            <w:pPr>
              <w:spacing w:after="120"/>
              <w:jc w:val="center"/>
              <w:rPr>
                <w:rFonts w:eastAsiaTheme="minorEastAsia" w:cs="Arial"/>
                <w:szCs w:val="21"/>
                <w:lang w:val="nl-NL" w:eastAsia="nl-NL"/>
              </w:rPr>
            </w:pPr>
            <w:proofErr w:type="gramStart"/>
            <w:r w:rsidRPr="00AD30F1">
              <w:rPr>
                <w:rFonts w:eastAsiaTheme="minorEastAsia" w:cs="Arial"/>
                <w:szCs w:val="21"/>
                <w:lang w:val="nl-NL" w:eastAsia="nl-NL"/>
              </w:rPr>
              <w:t>het</w:t>
            </w:r>
            <w:proofErr w:type="gramEnd"/>
            <w:r w:rsidRPr="00AD30F1">
              <w:rPr>
                <w:rFonts w:eastAsiaTheme="minorEastAsia" w:cs="Arial"/>
                <w:szCs w:val="21"/>
                <w:lang w:val="nl-NL" w:eastAsia="nl-NL"/>
              </w:rPr>
              <w:t xml:space="preserve"> gezamenlijk gebruik van een aansluiting op het openbare elektriciteitsnet</w:t>
            </w:r>
          </w:p>
          <w:p w14:paraId="13568883" w14:textId="77777777" w:rsidR="00A52BCC" w:rsidRPr="00B12652" w:rsidRDefault="00A52BCC" w:rsidP="00A52BCC">
            <w:pPr>
              <w:spacing w:after="120"/>
              <w:jc w:val="center"/>
              <w:rPr>
                <w:rFonts w:eastAsiaTheme="minorEastAsia" w:cs="Arial"/>
                <w:szCs w:val="21"/>
                <w:lang w:val="en-GB" w:eastAsia="nl-NL"/>
              </w:rPr>
            </w:pPr>
            <w:r w:rsidRPr="00B12652">
              <w:rPr>
                <w:rFonts w:eastAsiaTheme="minorEastAsia" w:cs="Arial"/>
                <w:szCs w:val="21"/>
                <w:lang w:val="en-GB" w:eastAsia="nl-NL"/>
              </w:rPr>
              <w:t>_______________________________________________</w:t>
            </w:r>
          </w:p>
          <w:p w14:paraId="79BFB86B" w14:textId="71F45559" w:rsidR="00A52BCC" w:rsidRPr="00B12652" w:rsidRDefault="00AD273A" w:rsidP="000B7930">
            <w:pPr>
              <w:spacing w:after="120"/>
              <w:jc w:val="center"/>
              <w:rPr>
                <w:rFonts w:eastAsiaTheme="minorEastAsia" w:cs="Arial"/>
                <w:szCs w:val="21"/>
                <w:lang w:val="en-GB" w:eastAsia="nl-NL"/>
              </w:rPr>
            </w:pPr>
            <w:r w:rsidRPr="00B12652">
              <w:rPr>
                <w:rFonts w:eastAsiaTheme="minorEastAsia" w:cs="Arial"/>
                <w:szCs w:val="21"/>
                <w:lang w:val="en-GB" w:eastAsia="nl-NL"/>
              </w:rPr>
              <w:t>[</w:t>
            </w:r>
            <w:r w:rsidR="00B12652" w:rsidRPr="00B12652">
              <w:rPr>
                <w:rFonts w:eastAsiaTheme="minorEastAsia" w:cs="Arial"/>
                <w:szCs w:val="21"/>
                <w:lang w:val="en-GB" w:eastAsia="nl-NL"/>
              </w:rPr>
              <w:t xml:space="preserve">VERSIE </w:t>
            </w:r>
            <w:r w:rsidR="00CF09CE">
              <w:rPr>
                <w:rFonts w:eastAsiaTheme="minorEastAsia" w:cs="Arial"/>
                <w:szCs w:val="21"/>
                <w:lang w:val="en-GB" w:eastAsia="nl-NL"/>
              </w:rPr>
              <w:t>OKTOBER</w:t>
            </w:r>
            <w:r w:rsidR="00CF09CE" w:rsidRPr="00B12652">
              <w:rPr>
                <w:rFonts w:eastAsiaTheme="minorEastAsia" w:cs="Arial"/>
                <w:szCs w:val="21"/>
                <w:lang w:val="en-GB" w:eastAsia="nl-NL"/>
              </w:rPr>
              <w:t xml:space="preserve"> </w:t>
            </w:r>
            <w:r w:rsidR="00A52BCC" w:rsidRPr="00B12652">
              <w:rPr>
                <w:rFonts w:eastAsiaTheme="minorEastAsia" w:cs="Arial"/>
                <w:szCs w:val="21"/>
                <w:lang w:val="en-GB" w:eastAsia="nl-NL"/>
              </w:rPr>
              <w:t>2025</w:t>
            </w:r>
            <w:r w:rsidR="000B7930">
              <w:rPr>
                <w:rFonts w:eastAsiaTheme="minorEastAsia" w:cs="Arial"/>
                <w:szCs w:val="21"/>
                <w:lang w:val="en-GB" w:eastAsia="nl-NL"/>
              </w:rPr>
              <w:t xml:space="preserve"> – DIRKZWAGER LEGAL &amp; TAX</w:t>
            </w:r>
            <w:r w:rsidRPr="00B12652">
              <w:rPr>
                <w:rFonts w:eastAsiaTheme="minorEastAsia" w:cs="Arial"/>
                <w:szCs w:val="21"/>
                <w:lang w:val="en-GB" w:eastAsia="nl-NL"/>
              </w:rPr>
              <w:t>]</w:t>
            </w:r>
          </w:p>
          <w:p w14:paraId="4216A242" w14:textId="77777777" w:rsidR="007545C5" w:rsidRPr="00B12652" w:rsidRDefault="007545C5" w:rsidP="00581449">
            <w:pPr>
              <w:spacing w:after="240"/>
              <w:jc w:val="center"/>
              <w:rPr>
                <w:rFonts w:eastAsiaTheme="minorEastAsia" w:cs="Arial"/>
                <w:szCs w:val="21"/>
                <w:lang w:val="en-GB" w:eastAsia="nl-NL"/>
              </w:rPr>
            </w:pPr>
          </w:p>
        </w:tc>
      </w:tr>
    </w:tbl>
    <w:p w14:paraId="15B70D92" w14:textId="63ADDA50" w:rsidR="00A52BCC" w:rsidRPr="00B62EBB" w:rsidRDefault="00A52BCC" w:rsidP="00165297">
      <w:pPr>
        <w:widowControl w:val="0"/>
        <w:rPr>
          <w:rFonts w:cs="Arial"/>
          <w:b/>
          <w:noProof/>
          <w:sz w:val="22"/>
          <w:lang w:val="nl-NL"/>
        </w:rPr>
      </w:pPr>
    </w:p>
    <w:p w14:paraId="7F3F387F" w14:textId="77777777" w:rsidR="00A52BCC" w:rsidRPr="00B62EBB" w:rsidRDefault="00A52BCC" w:rsidP="00165297">
      <w:pPr>
        <w:widowControl w:val="0"/>
        <w:rPr>
          <w:rFonts w:cs="Arial"/>
          <w:b/>
          <w:noProof/>
          <w:sz w:val="22"/>
          <w:lang w:val="nl-NL"/>
        </w:rPr>
      </w:pPr>
    </w:p>
    <w:p w14:paraId="15912837" w14:textId="77777777" w:rsidR="00A52BCC" w:rsidRPr="00B62EBB" w:rsidRDefault="00A52BCC" w:rsidP="00165297">
      <w:pPr>
        <w:widowControl w:val="0"/>
        <w:rPr>
          <w:rFonts w:cs="Arial"/>
          <w:b/>
          <w:noProof/>
          <w:sz w:val="22"/>
          <w:lang w:val="nl-NL"/>
        </w:rPr>
      </w:pPr>
    </w:p>
    <w:p w14:paraId="008FDD34" w14:textId="77777777" w:rsidR="00A52BCC" w:rsidRPr="00B62EBB" w:rsidRDefault="00A52BCC" w:rsidP="00165297">
      <w:pPr>
        <w:widowControl w:val="0"/>
        <w:rPr>
          <w:rFonts w:cs="Arial"/>
          <w:b/>
          <w:noProof/>
          <w:sz w:val="22"/>
          <w:lang w:val="nl-NL"/>
        </w:rPr>
      </w:pPr>
    </w:p>
    <w:p w14:paraId="06B46EF2" w14:textId="77777777" w:rsidR="00A52BCC" w:rsidRPr="00B62EBB" w:rsidRDefault="00A52BCC" w:rsidP="00165297">
      <w:pPr>
        <w:widowControl w:val="0"/>
        <w:rPr>
          <w:rFonts w:cs="Arial"/>
          <w:b/>
          <w:noProof/>
          <w:sz w:val="22"/>
          <w:lang w:val="nl-NL"/>
        </w:rPr>
      </w:pPr>
    </w:p>
    <w:p w14:paraId="270FD20F" w14:textId="0D349FB1" w:rsidR="00A57E5A" w:rsidRPr="00B62EBB" w:rsidRDefault="007D372B" w:rsidP="00165297">
      <w:pPr>
        <w:widowControl w:val="0"/>
        <w:rPr>
          <w:rFonts w:cs="Arial"/>
          <w:b/>
          <w:noProof/>
          <w:sz w:val="22"/>
          <w:lang w:val="nl-NL"/>
        </w:rPr>
      </w:pPr>
      <w:r w:rsidRPr="00B62EBB">
        <w:rPr>
          <w:rFonts w:cs="Arial"/>
          <w:b/>
          <w:noProof/>
          <w:sz w:val="22"/>
          <w:lang w:val="nl-NL"/>
        </w:rPr>
        <w:lastRenderedPageBreak/>
        <w:t>INHOUDSOPGAVE</w:t>
      </w:r>
    </w:p>
    <w:p w14:paraId="75D01676" w14:textId="03D67116" w:rsidR="00082481" w:rsidRPr="00B62EBB" w:rsidRDefault="00F35611">
      <w:pPr>
        <w:pStyle w:val="Inhopg1"/>
        <w:rPr>
          <w:rFonts w:eastAsiaTheme="minorEastAsia" w:cs="Arial"/>
          <w:noProof/>
          <w:kern w:val="2"/>
          <w:sz w:val="22"/>
          <w:lang w:val="nl-NL" w:eastAsia="nl-NL"/>
          <w14:ligatures w14:val="standardContextual"/>
        </w:rPr>
      </w:pPr>
      <w:r w:rsidRPr="00B62EBB">
        <w:rPr>
          <w:rFonts w:cs="Arial"/>
          <w:noProof/>
          <w:sz w:val="22"/>
          <w:lang w:val="en-GB"/>
        </w:rPr>
        <w:fldChar w:fldCharType="begin"/>
      </w:r>
      <w:r w:rsidRPr="00B62EBB">
        <w:rPr>
          <w:rFonts w:cs="Arial"/>
          <w:noProof/>
          <w:sz w:val="22"/>
          <w:lang w:val="nl-NL"/>
        </w:rPr>
        <w:instrText xml:space="preserve"> TOC \t "KOP HOOFDSTUK-SCHEDULE;1;ST_KOP 1;1;ST_KOP ZONDER NR;1;ST_Kop 1 (L);1;ST_Kop 1 (geen hoofdletters);1" </w:instrText>
      </w:r>
      <w:r w:rsidRPr="00B62EBB">
        <w:rPr>
          <w:rFonts w:cs="Arial"/>
          <w:noProof/>
          <w:sz w:val="22"/>
          <w:lang w:val="en-GB"/>
        </w:rPr>
        <w:fldChar w:fldCharType="separate"/>
      </w:r>
      <w:r w:rsidR="00082481" w:rsidRPr="00B62EBB">
        <w:rPr>
          <w:rFonts w:cs="Arial"/>
          <w:noProof/>
          <w:sz w:val="22"/>
          <w:lang w:val="nl-NL"/>
        </w:rPr>
        <w:t>1</w:t>
      </w:r>
      <w:r w:rsidR="00082481" w:rsidRPr="00B62EBB">
        <w:rPr>
          <w:rFonts w:eastAsiaTheme="minorEastAsia" w:cs="Arial"/>
          <w:noProof/>
          <w:kern w:val="2"/>
          <w:sz w:val="22"/>
          <w:lang w:val="nl-NL" w:eastAsia="nl-NL"/>
          <w14:ligatures w14:val="standardContextual"/>
        </w:rPr>
        <w:tab/>
      </w:r>
      <w:r w:rsidR="00082481" w:rsidRPr="00B62EBB">
        <w:rPr>
          <w:rFonts w:cs="Arial"/>
          <w:noProof/>
          <w:sz w:val="22"/>
          <w:lang w:val="nl-NL"/>
        </w:rPr>
        <w:t>Doel van de Overeenkomst</w:t>
      </w:r>
      <w:r w:rsidR="00082481" w:rsidRPr="00B62EBB">
        <w:rPr>
          <w:rFonts w:cs="Arial"/>
          <w:noProof/>
          <w:sz w:val="22"/>
          <w:lang w:val="nl-NL"/>
        </w:rPr>
        <w:tab/>
      </w:r>
      <w:r w:rsidR="00082481" w:rsidRPr="00B62EBB">
        <w:rPr>
          <w:rFonts w:cs="Arial"/>
          <w:noProof/>
          <w:sz w:val="22"/>
        </w:rPr>
        <w:fldChar w:fldCharType="begin"/>
      </w:r>
      <w:r w:rsidR="00082481" w:rsidRPr="00B62EBB">
        <w:rPr>
          <w:rFonts w:cs="Arial"/>
          <w:noProof/>
          <w:sz w:val="22"/>
          <w:lang w:val="nl-NL"/>
        </w:rPr>
        <w:instrText xml:space="preserve"> PAGEREF _Toc178342450 \h </w:instrText>
      </w:r>
      <w:r w:rsidR="00082481" w:rsidRPr="00B62EBB">
        <w:rPr>
          <w:rFonts w:cs="Arial"/>
          <w:noProof/>
          <w:sz w:val="22"/>
        </w:rPr>
      </w:r>
      <w:r w:rsidR="00082481" w:rsidRPr="00B62EBB">
        <w:rPr>
          <w:rFonts w:cs="Arial"/>
          <w:noProof/>
          <w:sz w:val="22"/>
        </w:rPr>
        <w:fldChar w:fldCharType="separate"/>
      </w:r>
      <w:r w:rsidR="00B12652">
        <w:rPr>
          <w:rFonts w:cs="Arial"/>
          <w:noProof/>
          <w:sz w:val="22"/>
          <w:lang w:val="nl-NL"/>
        </w:rPr>
        <w:t>4</w:t>
      </w:r>
      <w:r w:rsidR="00082481" w:rsidRPr="00B62EBB">
        <w:rPr>
          <w:rFonts w:cs="Arial"/>
          <w:noProof/>
          <w:sz w:val="22"/>
        </w:rPr>
        <w:fldChar w:fldCharType="end"/>
      </w:r>
    </w:p>
    <w:p w14:paraId="4AFAB2B0" w14:textId="76238BC7"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Pr="00B62EBB">
        <w:rPr>
          <w:rFonts w:eastAsiaTheme="minorEastAsia" w:cs="Arial"/>
          <w:noProof/>
          <w:kern w:val="2"/>
          <w:sz w:val="22"/>
          <w:lang w:val="nl-NL" w:eastAsia="nl-NL"/>
          <w14:ligatures w14:val="standardContextual"/>
        </w:rPr>
        <w:tab/>
      </w:r>
      <w:r w:rsidRPr="00B62EBB">
        <w:rPr>
          <w:rFonts w:cs="Arial"/>
          <w:noProof/>
          <w:sz w:val="22"/>
          <w:lang w:val="nl-NL"/>
        </w:rPr>
        <w:t>O</w:t>
      </w:r>
      <w:r w:rsidR="003E6AF7">
        <w:rPr>
          <w:rFonts w:cs="Arial"/>
          <w:noProof/>
          <w:sz w:val="22"/>
          <w:lang w:val="nl-NL"/>
        </w:rPr>
        <w:t>pschortende</w:t>
      </w:r>
      <w:r w:rsidRPr="00B62EBB">
        <w:rPr>
          <w:rFonts w:cs="Arial"/>
          <w:noProof/>
          <w:spacing w:val="-3"/>
          <w:sz w:val="22"/>
          <w:lang w:val="nl-NL"/>
        </w:rPr>
        <w:t xml:space="preserve"> </w:t>
      </w:r>
      <w:r w:rsidRPr="00B62EBB">
        <w:rPr>
          <w:rFonts w:cs="Arial"/>
          <w:noProof/>
          <w:sz w:val="22"/>
          <w:lang w:val="nl-NL"/>
        </w:rPr>
        <w:t>voorwaarde</w:t>
      </w:r>
      <w:r w:rsidR="00A93D00">
        <w:rPr>
          <w:rFonts w:cs="Arial"/>
          <w:noProof/>
          <w:sz w:val="22"/>
          <w:lang w:val="nl-NL"/>
        </w:rPr>
        <w:t>n</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_Toc178342451 \h </w:instrText>
      </w:r>
      <w:r w:rsidRPr="00B62EBB">
        <w:rPr>
          <w:rFonts w:cs="Arial"/>
          <w:noProof/>
          <w:sz w:val="22"/>
        </w:rPr>
      </w:r>
      <w:r w:rsidRPr="00B62EBB">
        <w:rPr>
          <w:rFonts w:cs="Arial"/>
          <w:noProof/>
          <w:sz w:val="22"/>
        </w:rPr>
        <w:fldChar w:fldCharType="separate"/>
      </w:r>
      <w:r w:rsidR="00B12652">
        <w:rPr>
          <w:rFonts w:cs="Arial"/>
          <w:noProof/>
          <w:sz w:val="22"/>
          <w:lang w:val="nl-NL"/>
        </w:rPr>
        <w:t>5</w:t>
      </w:r>
      <w:r w:rsidRPr="00B62EBB">
        <w:rPr>
          <w:rFonts w:cs="Arial"/>
          <w:noProof/>
          <w:sz w:val="22"/>
        </w:rPr>
        <w:fldChar w:fldCharType="end"/>
      </w:r>
    </w:p>
    <w:p w14:paraId="0EA5F384" w14:textId="067BA841"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3</w:t>
      </w:r>
      <w:r w:rsidRPr="00B62EBB">
        <w:rPr>
          <w:rFonts w:eastAsiaTheme="minorEastAsia" w:cs="Arial"/>
          <w:noProof/>
          <w:kern w:val="2"/>
          <w:sz w:val="22"/>
          <w:lang w:val="nl-NL" w:eastAsia="nl-NL"/>
          <w14:ligatures w14:val="standardContextual"/>
        </w:rPr>
        <w:tab/>
      </w:r>
      <w:r w:rsidRPr="00B62EBB">
        <w:rPr>
          <w:rFonts w:cs="Arial"/>
          <w:noProof/>
          <w:sz w:val="22"/>
          <w:lang w:val="nl-NL"/>
        </w:rPr>
        <w:t>Definities en interpretatie</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_Toc178342452 \h </w:instrText>
      </w:r>
      <w:r w:rsidRPr="00B62EBB">
        <w:rPr>
          <w:rFonts w:cs="Arial"/>
          <w:noProof/>
          <w:sz w:val="22"/>
        </w:rPr>
      </w:r>
      <w:r w:rsidRPr="00B62EBB">
        <w:rPr>
          <w:rFonts w:cs="Arial"/>
          <w:noProof/>
          <w:sz w:val="22"/>
        </w:rPr>
        <w:fldChar w:fldCharType="separate"/>
      </w:r>
      <w:r w:rsidR="00B12652">
        <w:rPr>
          <w:rFonts w:cs="Arial"/>
          <w:noProof/>
          <w:sz w:val="22"/>
          <w:lang w:val="nl-NL"/>
        </w:rPr>
        <w:t>6</w:t>
      </w:r>
      <w:r w:rsidRPr="00B62EBB">
        <w:rPr>
          <w:rFonts w:cs="Arial"/>
          <w:noProof/>
          <w:sz w:val="22"/>
        </w:rPr>
        <w:fldChar w:fldCharType="end"/>
      </w:r>
    </w:p>
    <w:p w14:paraId="0F7BBFCF" w14:textId="0072A0A9"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4</w:t>
      </w:r>
      <w:r w:rsidRPr="00B62EBB">
        <w:rPr>
          <w:rFonts w:eastAsiaTheme="minorEastAsia" w:cs="Arial"/>
          <w:noProof/>
          <w:kern w:val="2"/>
          <w:sz w:val="22"/>
          <w:lang w:val="nl-NL" w:eastAsia="nl-NL"/>
          <w14:ligatures w14:val="standardContextual"/>
        </w:rPr>
        <w:tab/>
      </w:r>
      <w:r w:rsidRPr="00B62EBB">
        <w:rPr>
          <w:rFonts w:cs="Arial"/>
          <w:noProof/>
          <w:sz w:val="22"/>
          <w:lang w:val="nl-NL"/>
        </w:rPr>
        <w:t>Aanvullende afspraken</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_Toc178342453 \h </w:instrText>
      </w:r>
      <w:r w:rsidRPr="00B62EBB">
        <w:rPr>
          <w:rFonts w:cs="Arial"/>
          <w:noProof/>
          <w:sz w:val="22"/>
        </w:rPr>
      </w:r>
      <w:r w:rsidRPr="00B62EBB">
        <w:rPr>
          <w:rFonts w:cs="Arial"/>
          <w:noProof/>
          <w:sz w:val="22"/>
        </w:rPr>
        <w:fldChar w:fldCharType="separate"/>
      </w:r>
      <w:r w:rsidR="00B12652">
        <w:rPr>
          <w:rFonts w:cs="Arial"/>
          <w:noProof/>
          <w:sz w:val="22"/>
          <w:lang w:val="nl-NL"/>
        </w:rPr>
        <w:t>7</w:t>
      </w:r>
      <w:r w:rsidRPr="00B62EBB">
        <w:rPr>
          <w:rFonts w:cs="Arial"/>
          <w:noProof/>
          <w:sz w:val="22"/>
        </w:rPr>
        <w:fldChar w:fldCharType="end"/>
      </w:r>
    </w:p>
    <w:p w14:paraId="197A2C29" w14:textId="4B487689"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5</w:t>
      </w:r>
      <w:r w:rsidRPr="00B62EBB">
        <w:rPr>
          <w:rFonts w:eastAsiaTheme="minorEastAsia" w:cs="Arial"/>
          <w:noProof/>
          <w:kern w:val="2"/>
          <w:sz w:val="22"/>
          <w:lang w:val="nl-NL" w:eastAsia="nl-NL"/>
          <w14:ligatures w14:val="standardContextual"/>
        </w:rPr>
        <w:tab/>
      </w:r>
      <w:r w:rsidRPr="00B62EBB">
        <w:rPr>
          <w:rFonts w:cs="Arial"/>
          <w:noProof/>
          <w:sz w:val="22"/>
          <w:lang w:val="nl-NL"/>
        </w:rPr>
        <w:t>Planning &amp; informatie-uitwisseling</w:t>
      </w:r>
      <w:r w:rsidRPr="00B62EBB">
        <w:rPr>
          <w:rFonts w:cs="Arial"/>
          <w:noProof/>
          <w:sz w:val="22"/>
          <w:lang w:val="nl-NL"/>
        </w:rPr>
        <w:tab/>
      </w:r>
      <w:r w:rsidR="00444FEF">
        <w:rPr>
          <w:rFonts w:cs="Arial"/>
          <w:noProof/>
          <w:sz w:val="22"/>
          <w:lang w:val="nl-NL"/>
        </w:rPr>
        <w:t>7</w:t>
      </w:r>
    </w:p>
    <w:p w14:paraId="7EFCF110" w14:textId="2CD9D142"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6</w:t>
      </w:r>
      <w:r w:rsidRPr="00B62EBB">
        <w:rPr>
          <w:rFonts w:eastAsiaTheme="minorEastAsia" w:cs="Arial"/>
          <w:noProof/>
          <w:kern w:val="2"/>
          <w:sz w:val="22"/>
          <w:lang w:val="nl-NL" w:eastAsia="nl-NL"/>
          <w14:ligatures w14:val="standardContextual"/>
        </w:rPr>
        <w:tab/>
      </w:r>
      <w:r w:rsidR="00911A4F" w:rsidRPr="00B62EBB">
        <w:rPr>
          <w:rFonts w:cs="Arial"/>
          <w:noProof/>
          <w:sz w:val="22"/>
          <w:lang w:val="nl-NL"/>
        </w:rPr>
        <w:t>Melding ACM</w:t>
      </w:r>
      <w:r w:rsidRPr="00B62EBB">
        <w:rPr>
          <w:rFonts w:cs="Arial"/>
          <w:noProof/>
          <w:sz w:val="22"/>
          <w:lang w:val="nl-NL"/>
        </w:rPr>
        <w:tab/>
      </w:r>
      <w:r w:rsidR="003B3698">
        <w:rPr>
          <w:rFonts w:cs="Arial"/>
          <w:noProof/>
          <w:sz w:val="22"/>
          <w:lang w:val="nl-NL"/>
        </w:rPr>
        <w:t>8</w:t>
      </w:r>
    </w:p>
    <w:p w14:paraId="48B900A7" w14:textId="78E21516"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7</w:t>
      </w:r>
      <w:r w:rsidRPr="00B62EBB">
        <w:rPr>
          <w:rFonts w:eastAsiaTheme="minorEastAsia" w:cs="Arial"/>
          <w:noProof/>
          <w:kern w:val="2"/>
          <w:sz w:val="22"/>
          <w:lang w:val="nl-NL" w:eastAsia="nl-NL"/>
          <w14:ligatures w14:val="standardContextual"/>
        </w:rPr>
        <w:tab/>
      </w:r>
      <w:r w:rsidRPr="00B62EBB">
        <w:rPr>
          <w:rFonts w:cs="Arial"/>
          <w:noProof/>
          <w:sz w:val="22"/>
          <w:lang w:val="nl-NL"/>
        </w:rPr>
        <w:t xml:space="preserve">Toetreding tot de ATO / </w:t>
      </w:r>
      <w:r w:rsidR="00911A4F" w:rsidRPr="00B62EBB">
        <w:rPr>
          <w:rFonts w:cs="Arial"/>
          <w:noProof/>
          <w:sz w:val="22"/>
          <w:lang w:val="nl-NL"/>
        </w:rPr>
        <w:t>MLOEA</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_Toc178342459 \h </w:instrText>
      </w:r>
      <w:r w:rsidRPr="00B62EBB">
        <w:rPr>
          <w:rFonts w:cs="Arial"/>
          <w:noProof/>
          <w:sz w:val="22"/>
        </w:rPr>
      </w:r>
      <w:r w:rsidRPr="00B62EBB">
        <w:rPr>
          <w:rFonts w:cs="Arial"/>
          <w:noProof/>
          <w:sz w:val="22"/>
        </w:rPr>
        <w:fldChar w:fldCharType="separate"/>
      </w:r>
      <w:r w:rsidR="00B12652">
        <w:rPr>
          <w:rFonts w:cs="Arial"/>
          <w:noProof/>
          <w:sz w:val="22"/>
          <w:lang w:val="nl-NL"/>
        </w:rPr>
        <w:t>8</w:t>
      </w:r>
      <w:r w:rsidRPr="00B62EBB">
        <w:rPr>
          <w:rFonts w:cs="Arial"/>
          <w:noProof/>
          <w:sz w:val="22"/>
        </w:rPr>
        <w:fldChar w:fldCharType="end"/>
      </w:r>
    </w:p>
    <w:p w14:paraId="7C5ADAA9" w14:textId="0F7F176B"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8</w:t>
      </w:r>
      <w:r w:rsidRPr="00B62EBB">
        <w:rPr>
          <w:rFonts w:eastAsiaTheme="minorEastAsia" w:cs="Arial"/>
          <w:noProof/>
          <w:kern w:val="2"/>
          <w:sz w:val="22"/>
          <w:lang w:val="nl-NL" w:eastAsia="nl-NL"/>
          <w14:ligatures w14:val="standardContextual"/>
        </w:rPr>
        <w:tab/>
      </w:r>
      <w:r w:rsidR="00911A4F" w:rsidRPr="00B62EBB">
        <w:rPr>
          <w:rFonts w:cs="Arial"/>
          <w:noProof/>
          <w:sz w:val="22"/>
          <w:lang w:val="nl-NL"/>
        </w:rPr>
        <w:t>Realisatie e</w:t>
      </w:r>
      <w:r w:rsidR="00A93D00">
        <w:rPr>
          <w:rFonts w:cs="Arial"/>
          <w:noProof/>
          <w:sz w:val="22"/>
          <w:lang w:val="nl-NL"/>
        </w:rPr>
        <w:t>n beheer Gemeenschappelijke</w:t>
      </w:r>
      <w:r w:rsidR="00911A4F" w:rsidRPr="00B62EBB">
        <w:rPr>
          <w:rFonts w:cs="Arial"/>
          <w:noProof/>
          <w:sz w:val="22"/>
          <w:lang w:val="nl-NL"/>
        </w:rPr>
        <w:t xml:space="preserve"> Aansluiting</w:t>
      </w:r>
      <w:r w:rsidRPr="00B62EBB">
        <w:rPr>
          <w:rFonts w:cs="Arial"/>
          <w:noProof/>
          <w:sz w:val="22"/>
          <w:lang w:val="nl-NL"/>
        </w:rPr>
        <w:tab/>
      </w:r>
      <w:r w:rsidR="00444FEF">
        <w:rPr>
          <w:rFonts w:cs="Arial"/>
          <w:noProof/>
          <w:sz w:val="22"/>
          <w:lang w:val="nl-NL"/>
        </w:rPr>
        <w:t>8</w:t>
      </w:r>
    </w:p>
    <w:p w14:paraId="448376FC" w14:textId="5E875667"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9</w:t>
      </w:r>
      <w:r w:rsidRPr="00B62EBB">
        <w:rPr>
          <w:rFonts w:eastAsiaTheme="minorEastAsia" w:cs="Arial"/>
          <w:noProof/>
          <w:kern w:val="2"/>
          <w:sz w:val="22"/>
          <w:lang w:val="nl-NL" w:eastAsia="nl-NL"/>
          <w14:ligatures w14:val="standardContextual"/>
        </w:rPr>
        <w:tab/>
      </w:r>
      <w:r w:rsidR="00A93D00">
        <w:rPr>
          <w:rFonts w:cs="Arial"/>
          <w:noProof/>
          <w:sz w:val="22"/>
          <w:lang w:val="nl-NL"/>
        </w:rPr>
        <w:t>Realisatie Installatie</w:t>
      </w:r>
      <w:r w:rsidRPr="00B62EBB">
        <w:rPr>
          <w:rFonts w:cs="Arial"/>
          <w:noProof/>
          <w:sz w:val="22"/>
          <w:lang w:val="nl-NL"/>
        </w:rPr>
        <w:tab/>
      </w:r>
      <w:r w:rsidR="00444FEF">
        <w:rPr>
          <w:rFonts w:cs="Arial"/>
          <w:noProof/>
          <w:sz w:val="22"/>
          <w:lang w:val="nl-NL"/>
        </w:rPr>
        <w:t>8</w:t>
      </w:r>
    </w:p>
    <w:p w14:paraId="3D953B5F" w14:textId="5046E8A3" w:rsidR="00A93D00"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10</w:t>
      </w:r>
      <w:r w:rsidRPr="00B62EBB">
        <w:rPr>
          <w:rFonts w:eastAsiaTheme="minorEastAsia" w:cs="Arial"/>
          <w:noProof/>
          <w:kern w:val="2"/>
          <w:sz w:val="22"/>
          <w:lang w:val="nl-NL" w:eastAsia="nl-NL"/>
          <w14:ligatures w14:val="standardContextual"/>
        </w:rPr>
        <w:tab/>
      </w:r>
      <w:r w:rsidR="00E73470">
        <w:rPr>
          <w:rFonts w:eastAsiaTheme="minorEastAsia" w:cs="Arial"/>
          <w:noProof/>
          <w:kern w:val="2"/>
          <w:sz w:val="22"/>
          <w:lang w:val="nl-NL" w:eastAsia="nl-NL"/>
          <w14:ligatures w14:val="standardContextual"/>
        </w:rPr>
        <w:t>HATO</w:t>
      </w:r>
      <w:r w:rsidR="00AC714A" w:rsidRPr="00B62EBB">
        <w:rPr>
          <w:rFonts w:cs="Arial"/>
          <w:noProof/>
          <w:sz w:val="22"/>
          <w:lang w:val="nl-NL"/>
        </w:rPr>
        <w:tab/>
      </w:r>
      <w:r w:rsidR="00444FEF">
        <w:rPr>
          <w:rFonts w:cs="Arial"/>
          <w:noProof/>
          <w:sz w:val="22"/>
          <w:lang w:val="nl-NL"/>
        </w:rPr>
        <w:t>8</w:t>
      </w:r>
    </w:p>
    <w:p w14:paraId="0278897A" w14:textId="558B541B" w:rsidR="00082481" w:rsidRPr="00B62EBB" w:rsidRDefault="00A93D00">
      <w:pPr>
        <w:pStyle w:val="Inhopg1"/>
        <w:rPr>
          <w:rFonts w:eastAsiaTheme="minorEastAsia" w:cs="Arial"/>
          <w:noProof/>
          <w:kern w:val="2"/>
          <w:sz w:val="22"/>
          <w:lang w:val="nl-NL" w:eastAsia="nl-NL"/>
          <w14:ligatures w14:val="standardContextual"/>
        </w:rPr>
      </w:pPr>
      <w:r>
        <w:rPr>
          <w:rFonts w:cs="Arial"/>
          <w:noProof/>
          <w:sz w:val="22"/>
          <w:lang w:val="nl-NL"/>
        </w:rPr>
        <w:t xml:space="preserve">11 </w:t>
      </w:r>
      <w:r>
        <w:rPr>
          <w:rFonts w:cs="Arial"/>
          <w:noProof/>
          <w:sz w:val="22"/>
          <w:lang w:val="nl-NL"/>
        </w:rPr>
        <w:tab/>
      </w:r>
      <w:r w:rsidR="00082481" w:rsidRPr="00B62EBB">
        <w:rPr>
          <w:rFonts w:cs="Arial"/>
          <w:noProof/>
          <w:sz w:val="22"/>
          <w:lang w:val="nl-NL"/>
        </w:rPr>
        <w:t>Meters en Meetverantwoordelijkheid</w:t>
      </w:r>
      <w:r w:rsidR="00082481" w:rsidRPr="00B62EBB">
        <w:rPr>
          <w:rFonts w:cs="Arial"/>
          <w:noProof/>
          <w:sz w:val="22"/>
          <w:lang w:val="nl-NL"/>
        </w:rPr>
        <w:tab/>
      </w:r>
      <w:r w:rsidR="00082481" w:rsidRPr="00B62EBB">
        <w:rPr>
          <w:rFonts w:cs="Arial"/>
          <w:noProof/>
          <w:sz w:val="22"/>
        </w:rPr>
        <w:fldChar w:fldCharType="begin"/>
      </w:r>
      <w:r w:rsidR="00082481" w:rsidRPr="00B62EBB">
        <w:rPr>
          <w:rFonts w:cs="Arial"/>
          <w:noProof/>
          <w:sz w:val="22"/>
          <w:lang w:val="nl-NL"/>
        </w:rPr>
        <w:instrText xml:space="preserve"> PAGEREF _Toc178342462 \h </w:instrText>
      </w:r>
      <w:r w:rsidR="00082481" w:rsidRPr="00B62EBB">
        <w:rPr>
          <w:rFonts w:cs="Arial"/>
          <w:noProof/>
          <w:sz w:val="22"/>
        </w:rPr>
      </w:r>
      <w:r w:rsidR="00082481" w:rsidRPr="00B62EBB">
        <w:rPr>
          <w:rFonts w:cs="Arial"/>
          <w:noProof/>
          <w:sz w:val="22"/>
        </w:rPr>
        <w:fldChar w:fldCharType="separate"/>
      </w:r>
      <w:r w:rsidR="00B12652">
        <w:rPr>
          <w:rFonts w:cs="Arial"/>
          <w:noProof/>
          <w:sz w:val="22"/>
          <w:lang w:val="nl-NL"/>
        </w:rPr>
        <w:t>9</w:t>
      </w:r>
      <w:r w:rsidR="00082481" w:rsidRPr="00B62EBB">
        <w:rPr>
          <w:rFonts w:cs="Arial"/>
          <w:noProof/>
          <w:sz w:val="22"/>
        </w:rPr>
        <w:fldChar w:fldCharType="end"/>
      </w:r>
    </w:p>
    <w:p w14:paraId="653EBE52" w14:textId="25F7B3BF"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93D00">
        <w:rPr>
          <w:rFonts w:cs="Arial"/>
          <w:noProof/>
          <w:sz w:val="22"/>
          <w:lang w:val="nl-NL"/>
        </w:rPr>
        <w:t>2</w:t>
      </w:r>
      <w:r w:rsidRPr="00B62EBB">
        <w:rPr>
          <w:rFonts w:eastAsiaTheme="minorEastAsia" w:cs="Arial"/>
          <w:noProof/>
          <w:kern w:val="2"/>
          <w:sz w:val="22"/>
          <w:lang w:val="nl-NL" w:eastAsia="nl-NL"/>
          <w14:ligatures w14:val="standardContextual"/>
        </w:rPr>
        <w:tab/>
      </w:r>
      <w:r w:rsidR="00FA5B3B">
        <w:rPr>
          <w:rFonts w:cs="Arial"/>
          <w:noProof/>
          <w:sz w:val="22"/>
          <w:lang w:val="nl-NL"/>
        </w:rPr>
        <w:t>Balans</w:t>
      </w:r>
      <w:r w:rsidRPr="00B62EBB">
        <w:rPr>
          <w:rFonts w:cs="Arial"/>
          <w:noProof/>
          <w:sz w:val="22"/>
          <w:lang w:val="nl-NL"/>
        </w:rPr>
        <w:t>verantwoordelijkheid</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_Toc178342463 \h </w:instrText>
      </w:r>
      <w:r w:rsidRPr="00B62EBB">
        <w:rPr>
          <w:rFonts w:cs="Arial"/>
          <w:noProof/>
          <w:sz w:val="22"/>
        </w:rPr>
      </w:r>
      <w:r w:rsidRPr="00B62EBB">
        <w:rPr>
          <w:rFonts w:cs="Arial"/>
          <w:noProof/>
          <w:sz w:val="22"/>
        </w:rPr>
        <w:fldChar w:fldCharType="separate"/>
      </w:r>
      <w:r w:rsidR="00B12652">
        <w:rPr>
          <w:rFonts w:cs="Arial"/>
          <w:noProof/>
          <w:sz w:val="22"/>
          <w:lang w:val="nl-NL"/>
        </w:rPr>
        <w:t>11</w:t>
      </w:r>
      <w:r w:rsidRPr="00B62EBB">
        <w:rPr>
          <w:rFonts w:cs="Arial"/>
          <w:noProof/>
          <w:sz w:val="22"/>
        </w:rPr>
        <w:fldChar w:fldCharType="end"/>
      </w:r>
    </w:p>
    <w:p w14:paraId="3318480D" w14:textId="7C8D35EC"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93D00">
        <w:rPr>
          <w:rFonts w:cs="Arial"/>
          <w:noProof/>
          <w:sz w:val="22"/>
          <w:lang w:val="nl-NL"/>
        </w:rPr>
        <w:t>3</w:t>
      </w:r>
      <w:r w:rsidRPr="00B62EBB">
        <w:rPr>
          <w:rFonts w:eastAsiaTheme="minorEastAsia" w:cs="Arial"/>
          <w:noProof/>
          <w:kern w:val="2"/>
          <w:sz w:val="22"/>
          <w:lang w:val="nl-NL" w:eastAsia="nl-NL"/>
          <w14:ligatures w14:val="standardContextual"/>
        </w:rPr>
        <w:tab/>
      </w:r>
      <w:r w:rsidRPr="00B62EBB">
        <w:rPr>
          <w:rFonts w:cs="Arial"/>
          <w:noProof/>
          <w:sz w:val="22"/>
          <w:lang w:val="nl-NL"/>
        </w:rPr>
        <w:t>Werking</w:t>
      </w:r>
      <w:r w:rsidR="00A93D00">
        <w:rPr>
          <w:rFonts w:cs="Arial"/>
          <w:noProof/>
          <w:sz w:val="22"/>
          <w:lang w:val="nl-NL"/>
        </w:rPr>
        <w:t>,</w:t>
      </w:r>
      <w:r w:rsidR="00911A4F" w:rsidRPr="00B62EBB">
        <w:rPr>
          <w:rFonts w:cs="Arial"/>
          <w:noProof/>
          <w:sz w:val="22"/>
          <w:lang w:val="nl-NL"/>
        </w:rPr>
        <w:t xml:space="preserve"> </w:t>
      </w:r>
      <w:r w:rsidRPr="00B62EBB">
        <w:rPr>
          <w:rFonts w:cs="Arial"/>
          <w:noProof/>
          <w:sz w:val="22"/>
          <w:lang w:val="nl-NL"/>
        </w:rPr>
        <w:t>onderhoud</w:t>
      </w:r>
      <w:r w:rsidR="00A93D00">
        <w:rPr>
          <w:rFonts w:cs="Arial"/>
          <w:noProof/>
          <w:sz w:val="22"/>
          <w:lang w:val="nl-NL"/>
        </w:rPr>
        <w:t>, VNB en ONB</w:t>
      </w:r>
      <w:r w:rsidRPr="00B62EBB">
        <w:rPr>
          <w:rFonts w:cs="Arial"/>
          <w:noProof/>
          <w:sz w:val="22"/>
          <w:lang w:val="nl-NL"/>
        </w:rPr>
        <w:t xml:space="preserve"> van de Installatie</w:t>
      </w:r>
      <w:r w:rsidRPr="00B62EBB">
        <w:rPr>
          <w:rFonts w:cs="Arial"/>
          <w:noProof/>
          <w:sz w:val="22"/>
          <w:lang w:val="nl-NL"/>
        </w:rPr>
        <w:tab/>
      </w:r>
      <w:r w:rsidR="001B4963" w:rsidRPr="00B62EBB">
        <w:rPr>
          <w:rFonts w:cs="Arial"/>
          <w:noProof/>
          <w:sz w:val="22"/>
          <w:lang w:val="nl-NL"/>
        </w:rPr>
        <w:t>1</w:t>
      </w:r>
      <w:r w:rsidR="00444FEF">
        <w:rPr>
          <w:rFonts w:cs="Arial"/>
          <w:noProof/>
          <w:sz w:val="22"/>
          <w:lang w:val="nl-NL"/>
        </w:rPr>
        <w:t>2</w:t>
      </w:r>
    </w:p>
    <w:p w14:paraId="4590F9A8" w14:textId="3F007567"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93D00">
        <w:rPr>
          <w:rFonts w:cs="Arial"/>
          <w:noProof/>
          <w:sz w:val="22"/>
          <w:lang w:val="nl-NL"/>
        </w:rPr>
        <w:t>4</w:t>
      </w:r>
      <w:r w:rsidRPr="00B62EBB">
        <w:rPr>
          <w:rFonts w:eastAsiaTheme="minorEastAsia" w:cs="Arial"/>
          <w:noProof/>
          <w:kern w:val="2"/>
          <w:sz w:val="22"/>
          <w:lang w:val="nl-NL" w:eastAsia="nl-NL"/>
          <w14:ligatures w14:val="standardContextual"/>
        </w:rPr>
        <w:tab/>
      </w:r>
      <w:r w:rsidRPr="00B62EBB">
        <w:rPr>
          <w:rFonts w:cs="Arial"/>
          <w:noProof/>
          <w:sz w:val="22"/>
          <w:lang w:val="nl-NL"/>
        </w:rPr>
        <w:t>Terugregeling (curtailment)</w:t>
      </w:r>
      <w:r w:rsidRPr="00B62EBB">
        <w:rPr>
          <w:rFonts w:cs="Arial"/>
          <w:noProof/>
          <w:sz w:val="22"/>
          <w:lang w:val="nl-NL"/>
        </w:rPr>
        <w:tab/>
      </w:r>
      <w:r w:rsidR="001B4963" w:rsidRPr="00B62EBB">
        <w:rPr>
          <w:rFonts w:cs="Arial"/>
          <w:noProof/>
          <w:sz w:val="22"/>
          <w:lang w:val="nl-NL"/>
        </w:rPr>
        <w:t>1</w:t>
      </w:r>
      <w:r w:rsidR="00444FEF">
        <w:rPr>
          <w:rFonts w:cs="Arial"/>
          <w:noProof/>
          <w:sz w:val="22"/>
          <w:lang w:val="nl-NL"/>
        </w:rPr>
        <w:t>2</w:t>
      </w:r>
    </w:p>
    <w:p w14:paraId="65C68130" w14:textId="3D4C960A"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C714A">
        <w:rPr>
          <w:rFonts w:cs="Arial"/>
          <w:noProof/>
          <w:sz w:val="22"/>
          <w:lang w:val="nl-NL"/>
        </w:rPr>
        <w:t>5</w:t>
      </w:r>
      <w:r w:rsidRPr="00B62EBB">
        <w:rPr>
          <w:rFonts w:eastAsiaTheme="minorEastAsia" w:cs="Arial"/>
          <w:noProof/>
          <w:kern w:val="2"/>
          <w:sz w:val="22"/>
          <w:lang w:val="nl-NL" w:eastAsia="nl-NL"/>
          <w14:ligatures w14:val="standardContextual"/>
        </w:rPr>
        <w:tab/>
      </w:r>
      <w:r w:rsidR="0020465D">
        <w:rPr>
          <w:rFonts w:cs="Arial"/>
          <w:noProof/>
          <w:sz w:val="22"/>
          <w:lang w:val="nl-NL"/>
        </w:rPr>
        <w:t xml:space="preserve">Materiele wijzigingen </w:t>
      </w:r>
      <w:r w:rsidR="00A93D00">
        <w:rPr>
          <w:rFonts w:cs="Arial"/>
          <w:noProof/>
          <w:sz w:val="22"/>
          <w:lang w:val="nl-NL"/>
        </w:rPr>
        <w:t>van de Installatie</w:t>
      </w:r>
      <w:r w:rsidRPr="00B62EBB">
        <w:rPr>
          <w:rFonts w:cs="Arial"/>
          <w:noProof/>
          <w:sz w:val="22"/>
          <w:lang w:val="nl-NL"/>
        </w:rPr>
        <w:tab/>
      </w:r>
      <w:r w:rsidR="00911A4F" w:rsidRPr="00B62EBB">
        <w:rPr>
          <w:rFonts w:cs="Arial"/>
          <w:noProof/>
          <w:sz w:val="22"/>
          <w:lang w:val="nl-NL"/>
        </w:rPr>
        <w:t>1</w:t>
      </w:r>
      <w:r w:rsidR="00444FEF">
        <w:rPr>
          <w:rFonts w:cs="Arial"/>
          <w:noProof/>
          <w:sz w:val="22"/>
          <w:lang w:val="nl-NL"/>
        </w:rPr>
        <w:t>3</w:t>
      </w:r>
    </w:p>
    <w:p w14:paraId="0B570281" w14:textId="36D848DE"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C714A">
        <w:rPr>
          <w:rFonts w:cs="Arial"/>
          <w:noProof/>
          <w:sz w:val="22"/>
          <w:lang w:val="nl-NL"/>
        </w:rPr>
        <w:t>6</w:t>
      </w:r>
      <w:r w:rsidRPr="00B62EBB">
        <w:rPr>
          <w:rFonts w:eastAsiaTheme="minorEastAsia" w:cs="Arial"/>
          <w:noProof/>
          <w:kern w:val="2"/>
          <w:sz w:val="22"/>
          <w:lang w:val="nl-NL" w:eastAsia="nl-NL"/>
          <w14:ligatures w14:val="standardContextual"/>
        </w:rPr>
        <w:tab/>
      </w:r>
      <w:r w:rsidR="00AC714A" w:rsidRPr="00B62EBB">
        <w:rPr>
          <w:rFonts w:cs="Arial"/>
          <w:noProof/>
          <w:sz w:val="22"/>
          <w:lang w:val="nl-NL"/>
        </w:rPr>
        <w:t>Vergoedingen Netbeheerder</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_Toc178342468 \h </w:instrText>
      </w:r>
      <w:r w:rsidRPr="00B62EBB">
        <w:rPr>
          <w:rFonts w:cs="Arial"/>
          <w:noProof/>
          <w:sz w:val="22"/>
        </w:rPr>
      </w:r>
      <w:r w:rsidRPr="00B62EBB">
        <w:rPr>
          <w:rFonts w:cs="Arial"/>
          <w:noProof/>
          <w:sz w:val="22"/>
        </w:rPr>
        <w:fldChar w:fldCharType="separate"/>
      </w:r>
      <w:r w:rsidR="00B12652">
        <w:rPr>
          <w:rFonts w:cs="Arial"/>
          <w:noProof/>
          <w:sz w:val="22"/>
          <w:lang w:val="nl-NL"/>
        </w:rPr>
        <w:t>1</w:t>
      </w:r>
      <w:r w:rsidRPr="00B62EBB">
        <w:rPr>
          <w:rFonts w:cs="Arial"/>
          <w:noProof/>
          <w:sz w:val="22"/>
        </w:rPr>
        <w:fldChar w:fldCharType="end"/>
      </w:r>
      <w:r w:rsidR="00444FEF" w:rsidRPr="00444FEF">
        <w:rPr>
          <w:rFonts w:cs="Arial"/>
          <w:noProof/>
          <w:sz w:val="22"/>
          <w:lang w:val="nl-NL"/>
        </w:rPr>
        <w:t>5</w:t>
      </w:r>
    </w:p>
    <w:p w14:paraId="2407D034" w14:textId="487B65E4"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C714A">
        <w:rPr>
          <w:rFonts w:cs="Arial"/>
          <w:noProof/>
          <w:sz w:val="22"/>
          <w:lang w:val="nl-NL"/>
        </w:rPr>
        <w:t>7</w:t>
      </w:r>
      <w:r w:rsidRPr="00B62EBB">
        <w:rPr>
          <w:rFonts w:eastAsiaTheme="minorEastAsia" w:cs="Arial"/>
          <w:noProof/>
          <w:kern w:val="2"/>
          <w:sz w:val="22"/>
          <w:lang w:val="nl-NL" w:eastAsia="nl-NL"/>
          <w14:ligatures w14:val="standardContextual"/>
        </w:rPr>
        <w:tab/>
      </w:r>
      <w:r w:rsidR="00AC714A" w:rsidRPr="00B62EBB">
        <w:rPr>
          <w:rFonts w:cs="Arial"/>
          <w:noProof/>
          <w:sz w:val="22"/>
          <w:lang w:val="nl-NL"/>
        </w:rPr>
        <w:t>Financieringsbepalingen</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_Toc178342469 \h </w:instrText>
      </w:r>
      <w:r w:rsidRPr="00B62EBB">
        <w:rPr>
          <w:rFonts w:cs="Arial"/>
          <w:noProof/>
          <w:sz w:val="22"/>
        </w:rPr>
      </w:r>
      <w:r w:rsidRPr="00B62EBB">
        <w:rPr>
          <w:rFonts w:cs="Arial"/>
          <w:noProof/>
          <w:sz w:val="22"/>
        </w:rPr>
        <w:fldChar w:fldCharType="separate"/>
      </w:r>
      <w:r w:rsidR="00B12652">
        <w:rPr>
          <w:rFonts w:cs="Arial"/>
          <w:noProof/>
          <w:sz w:val="22"/>
          <w:lang w:val="nl-NL"/>
        </w:rPr>
        <w:t>1</w:t>
      </w:r>
      <w:r w:rsidRPr="00B62EBB">
        <w:rPr>
          <w:rFonts w:cs="Arial"/>
          <w:noProof/>
          <w:sz w:val="22"/>
        </w:rPr>
        <w:fldChar w:fldCharType="end"/>
      </w:r>
      <w:r w:rsidR="00444FEF" w:rsidRPr="00444FEF">
        <w:rPr>
          <w:rFonts w:cs="Arial"/>
          <w:noProof/>
          <w:sz w:val="22"/>
          <w:lang w:val="nl-NL"/>
        </w:rPr>
        <w:t>5</w:t>
      </w:r>
    </w:p>
    <w:p w14:paraId="5ACB1D5A" w14:textId="7C443176"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C714A">
        <w:rPr>
          <w:rFonts w:cs="Arial"/>
          <w:noProof/>
          <w:sz w:val="22"/>
          <w:lang w:val="nl-NL"/>
        </w:rPr>
        <w:t>8</w:t>
      </w:r>
      <w:r w:rsidRPr="00B62EBB">
        <w:rPr>
          <w:rFonts w:eastAsiaTheme="minorEastAsia" w:cs="Arial"/>
          <w:noProof/>
          <w:kern w:val="2"/>
          <w:sz w:val="22"/>
          <w:lang w:val="nl-NL" w:eastAsia="nl-NL"/>
          <w14:ligatures w14:val="standardContextual"/>
        </w:rPr>
        <w:tab/>
      </w:r>
      <w:r w:rsidR="00AC714A" w:rsidRPr="00B62EBB">
        <w:rPr>
          <w:rFonts w:cs="Arial"/>
          <w:noProof/>
          <w:sz w:val="22"/>
          <w:lang w:val="nl-NL"/>
        </w:rPr>
        <w:t>Verzekering</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_Toc178342470 \h </w:instrText>
      </w:r>
      <w:r w:rsidRPr="00B62EBB">
        <w:rPr>
          <w:rFonts w:cs="Arial"/>
          <w:noProof/>
          <w:sz w:val="22"/>
        </w:rPr>
      </w:r>
      <w:r w:rsidRPr="00B62EBB">
        <w:rPr>
          <w:rFonts w:cs="Arial"/>
          <w:noProof/>
          <w:sz w:val="22"/>
        </w:rPr>
        <w:fldChar w:fldCharType="separate"/>
      </w:r>
      <w:r w:rsidR="00B12652">
        <w:rPr>
          <w:rFonts w:cs="Arial"/>
          <w:noProof/>
          <w:sz w:val="22"/>
          <w:lang w:val="nl-NL"/>
        </w:rPr>
        <w:t>1</w:t>
      </w:r>
      <w:r w:rsidRPr="00B62EBB">
        <w:rPr>
          <w:rFonts w:cs="Arial"/>
          <w:noProof/>
          <w:sz w:val="22"/>
        </w:rPr>
        <w:fldChar w:fldCharType="end"/>
      </w:r>
      <w:r w:rsidR="00444FEF" w:rsidRPr="00444FEF">
        <w:rPr>
          <w:rFonts w:cs="Arial"/>
          <w:noProof/>
          <w:sz w:val="22"/>
          <w:lang w:val="nl-NL"/>
        </w:rPr>
        <w:t>6</w:t>
      </w:r>
    </w:p>
    <w:p w14:paraId="3D31E3F5" w14:textId="1C77CF78" w:rsidR="00082481" w:rsidRPr="00444FEF"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1</w:t>
      </w:r>
      <w:r w:rsidR="00AC714A">
        <w:rPr>
          <w:rFonts w:cs="Arial"/>
          <w:noProof/>
          <w:sz w:val="22"/>
          <w:lang w:val="nl-NL"/>
        </w:rPr>
        <w:t>9</w:t>
      </w:r>
      <w:r w:rsidRPr="00B62EBB">
        <w:rPr>
          <w:rFonts w:eastAsiaTheme="minorEastAsia" w:cs="Arial"/>
          <w:noProof/>
          <w:kern w:val="2"/>
          <w:sz w:val="22"/>
          <w:lang w:val="nl-NL" w:eastAsia="nl-NL"/>
          <w14:ligatures w14:val="standardContextual"/>
        </w:rPr>
        <w:tab/>
      </w:r>
      <w:r w:rsidR="00AC714A" w:rsidRPr="00B62EBB">
        <w:rPr>
          <w:rFonts w:cs="Arial"/>
          <w:noProof/>
          <w:sz w:val="22"/>
          <w:lang w:val="nl-NL"/>
        </w:rPr>
        <w:t>Aansprakelijkhe</w:t>
      </w:r>
      <w:r w:rsidR="00AC714A">
        <w:rPr>
          <w:rFonts w:cs="Arial"/>
          <w:noProof/>
          <w:sz w:val="22"/>
          <w:lang w:val="nl-NL"/>
        </w:rPr>
        <w:t>id</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_Toc178342471 \h </w:instrText>
      </w:r>
      <w:r w:rsidRPr="00B62EBB">
        <w:rPr>
          <w:rFonts w:cs="Arial"/>
          <w:noProof/>
          <w:sz w:val="22"/>
        </w:rPr>
      </w:r>
      <w:r w:rsidRPr="00B62EBB">
        <w:rPr>
          <w:rFonts w:cs="Arial"/>
          <w:noProof/>
          <w:sz w:val="22"/>
        </w:rPr>
        <w:fldChar w:fldCharType="separate"/>
      </w:r>
      <w:r w:rsidR="00B12652">
        <w:rPr>
          <w:rFonts w:cs="Arial"/>
          <w:noProof/>
          <w:sz w:val="22"/>
          <w:lang w:val="nl-NL"/>
        </w:rPr>
        <w:t>1</w:t>
      </w:r>
      <w:r w:rsidRPr="00B62EBB">
        <w:rPr>
          <w:rFonts w:cs="Arial"/>
          <w:noProof/>
          <w:sz w:val="22"/>
        </w:rPr>
        <w:fldChar w:fldCharType="end"/>
      </w:r>
      <w:r w:rsidR="00444FEF" w:rsidRPr="00444FEF">
        <w:rPr>
          <w:rFonts w:cs="Arial"/>
          <w:noProof/>
          <w:sz w:val="22"/>
          <w:lang w:val="nl-NL"/>
        </w:rPr>
        <w:t>7</w:t>
      </w:r>
    </w:p>
    <w:p w14:paraId="3E02F4D0" w14:textId="5261D41C" w:rsidR="00082481" w:rsidRPr="00B62EBB" w:rsidRDefault="00AC714A">
      <w:pPr>
        <w:pStyle w:val="Inhopg1"/>
        <w:rPr>
          <w:rFonts w:eastAsiaTheme="minorEastAsia" w:cs="Arial"/>
          <w:noProof/>
          <w:kern w:val="2"/>
          <w:sz w:val="22"/>
          <w:lang w:val="nl-NL" w:eastAsia="nl-NL"/>
          <w14:ligatures w14:val="standardContextual"/>
        </w:rPr>
      </w:pPr>
      <w:r>
        <w:rPr>
          <w:rFonts w:cs="Arial"/>
          <w:noProof/>
          <w:sz w:val="22"/>
          <w:lang w:val="nl-NL"/>
        </w:rPr>
        <w:t>20</w:t>
      </w:r>
      <w:r w:rsidR="00082481" w:rsidRPr="00B62EBB">
        <w:rPr>
          <w:rFonts w:eastAsiaTheme="minorEastAsia" w:cs="Arial"/>
          <w:noProof/>
          <w:kern w:val="2"/>
          <w:sz w:val="22"/>
          <w:lang w:val="nl-NL" w:eastAsia="nl-NL"/>
          <w14:ligatures w14:val="standardContextual"/>
        </w:rPr>
        <w:tab/>
      </w:r>
      <w:r>
        <w:rPr>
          <w:rFonts w:cs="Arial"/>
          <w:noProof/>
          <w:sz w:val="22"/>
          <w:lang w:val="nl-NL"/>
        </w:rPr>
        <w:t>Overmacht</w:t>
      </w:r>
      <w:r w:rsidR="00082481" w:rsidRPr="00B62EBB">
        <w:rPr>
          <w:rFonts w:cs="Arial"/>
          <w:noProof/>
          <w:sz w:val="22"/>
          <w:lang w:val="nl-NL"/>
        </w:rPr>
        <w:tab/>
      </w:r>
      <w:r w:rsidR="00444FEF">
        <w:rPr>
          <w:rFonts w:cs="Arial"/>
          <w:noProof/>
          <w:sz w:val="22"/>
          <w:lang w:val="nl-NL"/>
        </w:rPr>
        <w:t>18</w:t>
      </w:r>
    </w:p>
    <w:p w14:paraId="12769BFE" w14:textId="2CA7D106"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1</w:t>
      </w:r>
      <w:r w:rsidRPr="00B62EBB">
        <w:rPr>
          <w:rFonts w:eastAsiaTheme="minorEastAsia" w:cs="Arial"/>
          <w:noProof/>
          <w:kern w:val="2"/>
          <w:sz w:val="22"/>
          <w:lang w:val="nl-NL" w:eastAsia="nl-NL"/>
          <w14:ligatures w14:val="standardContextual"/>
        </w:rPr>
        <w:tab/>
      </w:r>
      <w:r w:rsidR="00AC714A">
        <w:rPr>
          <w:rFonts w:cs="Arial"/>
          <w:noProof/>
          <w:sz w:val="22"/>
          <w:lang w:val="nl-NL"/>
        </w:rPr>
        <w:t>Ontbinding</w:t>
      </w:r>
      <w:r w:rsidRPr="00B62EBB">
        <w:rPr>
          <w:rFonts w:cs="Arial"/>
          <w:noProof/>
          <w:sz w:val="22"/>
          <w:lang w:val="nl-NL"/>
        </w:rPr>
        <w:tab/>
      </w:r>
      <w:r w:rsidR="00444FEF">
        <w:rPr>
          <w:rFonts w:cs="Arial"/>
          <w:noProof/>
          <w:sz w:val="22"/>
          <w:lang w:val="nl-NL"/>
        </w:rPr>
        <w:t>19</w:t>
      </w:r>
    </w:p>
    <w:p w14:paraId="6B4B1D3D" w14:textId="15D96379"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2</w:t>
      </w:r>
      <w:r w:rsidRPr="00B62EBB">
        <w:rPr>
          <w:rFonts w:eastAsiaTheme="minorEastAsia" w:cs="Arial"/>
          <w:noProof/>
          <w:kern w:val="2"/>
          <w:sz w:val="22"/>
          <w:lang w:val="nl-NL" w:eastAsia="nl-NL"/>
          <w14:ligatures w14:val="standardContextual"/>
        </w:rPr>
        <w:tab/>
      </w:r>
      <w:r w:rsidRPr="00B62EBB">
        <w:rPr>
          <w:rFonts w:cs="Arial"/>
          <w:noProof/>
          <w:sz w:val="22"/>
          <w:lang w:val="nl-NL"/>
        </w:rPr>
        <w:t>Geheimhouding</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_Toc178342474 \h </w:instrText>
      </w:r>
      <w:r w:rsidRPr="00B62EBB">
        <w:rPr>
          <w:rFonts w:cs="Arial"/>
          <w:noProof/>
          <w:sz w:val="22"/>
        </w:rPr>
      </w:r>
      <w:r w:rsidRPr="00B62EBB">
        <w:rPr>
          <w:rFonts w:cs="Arial"/>
          <w:noProof/>
          <w:sz w:val="22"/>
        </w:rPr>
        <w:fldChar w:fldCharType="separate"/>
      </w:r>
      <w:r w:rsidR="00B12652">
        <w:rPr>
          <w:rFonts w:cs="Arial"/>
          <w:noProof/>
          <w:sz w:val="22"/>
          <w:lang w:val="nl-NL"/>
        </w:rPr>
        <w:t>20</w:t>
      </w:r>
      <w:r w:rsidRPr="00B62EBB">
        <w:rPr>
          <w:rFonts w:cs="Arial"/>
          <w:noProof/>
          <w:sz w:val="22"/>
        </w:rPr>
        <w:fldChar w:fldCharType="end"/>
      </w:r>
    </w:p>
    <w:p w14:paraId="3BAD8F51" w14:textId="0B9D9109"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3</w:t>
      </w:r>
      <w:r w:rsidRPr="00B62EBB">
        <w:rPr>
          <w:rFonts w:eastAsiaTheme="minorEastAsia" w:cs="Arial"/>
          <w:noProof/>
          <w:kern w:val="2"/>
          <w:sz w:val="22"/>
          <w:lang w:val="nl-NL" w:eastAsia="nl-NL"/>
          <w14:ligatures w14:val="standardContextual"/>
        </w:rPr>
        <w:tab/>
      </w:r>
      <w:r w:rsidRPr="00B62EBB">
        <w:rPr>
          <w:rFonts w:cs="Arial"/>
          <w:noProof/>
          <w:sz w:val="22"/>
          <w:lang w:val="nl-NL"/>
        </w:rPr>
        <w:t>Overdracht rechtsverhouding</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_Toc178342475 \h </w:instrText>
      </w:r>
      <w:r w:rsidRPr="00B62EBB">
        <w:rPr>
          <w:rFonts w:cs="Arial"/>
          <w:noProof/>
          <w:sz w:val="22"/>
        </w:rPr>
      </w:r>
      <w:r w:rsidRPr="00B62EBB">
        <w:rPr>
          <w:rFonts w:cs="Arial"/>
          <w:noProof/>
          <w:sz w:val="22"/>
        </w:rPr>
        <w:fldChar w:fldCharType="separate"/>
      </w:r>
      <w:r w:rsidR="00B12652">
        <w:rPr>
          <w:rFonts w:cs="Arial"/>
          <w:noProof/>
          <w:sz w:val="22"/>
          <w:lang w:val="nl-NL"/>
        </w:rPr>
        <w:t>21</w:t>
      </w:r>
      <w:r w:rsidRPr="00B62EBB">
        <w:rPr>
          <w:rFonts w:cs="Arial"/>
          <w:noProof/>
          <w:sz w:val="22"/>
        </w:rPr>
        <w:fldChar w:fldCharType="end"/>
      </w:r>
    </w:p>
    <w:p w14:paraId="0C5FEE52" w14:textId="25EF7026"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4</w:t>
      </w:r>
      <w:r w:rsidRPr="00B62EBB">
        <w:rPr>
          <w:rFonts w:eastAsiaTheme="minorEastAsia" w:cs="Arial"/>
          <w:noProof/>
          <w:kern w:val="2"/>
          <w:sz w:val="22"/>
          <w:lang w:val="nl-NL" w:eastAsia="nl-NL"/>
          <w14:ligatures w14:val="standardContextual"/>
        </w:rPr>
        <w:tab/>
      </w:r>
      <w:r w:rsidRPr="00B62EBB">
        <w:rPr>
          <w:rFonts w:cs="Arial"/>
          <w:noProof/>
          <w:sz w:val="22"/>
          <w:lang w:val="nl-NL"/>
        </w:rPr>
        <w:t>Wijziging van Wettelijke Regels</w:t>
      </w:r>
      <w:r w:rsidR="00AC714A">
        <w:rPr>
          <w:rFonts w:cs="Arial"/>
          <w:noProof/>
          <w:sz w:val="22"/>
          <w:lang w:val="nl-NL"/>
        </w:rPr>
        <w:t xml:space="preserve"> of technische eisen</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_Toc178342476 \h </w:instrText>
      </w:r>
      <w:r w:rsidRPr="00B62EBB">
        <w:rPr>
          <w:rFonts w:cs="Arial"/>
          <w:noProof/>
          <w:sz w:val="22"/>
        </w:rPr>
      </w:r>
      <w:r w:rsidRPr="00B62EBB">
        <w:rPr>
          <w:rFonts w:cs="Arial"/>
          <w:noProof/>
          <w:sz w:val="22"/>
        </w:rPr>
        <w:fldChar w:fldCharType="separate"/>
      </w:r>
      <w:r w:rsidR="00B12652">
        <w:rPr>
          <w:rFonts w:cs="Arial"/>
          <w:noProof/>
          <w:sz w:val="22"/>
          <w:lang w:val="nl-NL"/>
        </w:rPr>
        <w:t>22</w:t>
      </w:r>
      <w:r w:rsidRPr="00B62EBB">
        <w:rPr>
          <w:rFonts w:cs="Arial"/>
          <w:noProof/>
          <w:sz w:val="22"/>
        </w:rPr>
        <w:fldChar w:fldCharType="end"/>
      </w:r>
    </w:p>
    <w:p w14:paraId="574675BD" w14:textId="4C8FA484"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5</w:t>
      </w:r>
      <w:r w:rsidRPr="00B62EBB">
        <w:rPr>
          <w:rFonts w:eastAsiaTheme="minorEastAsia" w:cs="Arial"/>
          <w:noProof/>
          <w:kern w:val="2"/>
          <w:sz w:val="22"/>
          <w:lang w:val="nl-NL" w:eastAsia="nl-NL"/>
          <w14:ligatures w14:val="standardContextual"/>
        </w:rPr>
        <w:tab/>
      </w:r>
      <w:r w:rsidRPr="00B62EBB">
        <w:rPr>
          <w:rFonts w:cs="Arial"/>
          <w:noProof/>
          <w:sz w:val="22"/>
          <w:lang w:val="nl-NL"/>
        </w:rPr>
        <w:t>Inwerkingtreding en duur</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_Toc178342477 \h </w:instrText>
      </w:r>
      <w:r w:rsidRPr="00B62EBB">
        <w:rPr>
          <w:rFonts w:cs="Arial"/>
          <w:noProof/>
          <w:sz w:val="22"/>
        </w:rPr>
      </w:r>
      <w:r w:rsidRPr="00B62EBB">
        <w:rPr>
          <w:rFonts w:cs="Arial"/>
          <w:noProof/>
          <w:sz w:val="22"/>
        </w:rPr>
        <w:fldChar w:fldCharType="separate"/>
      </w:r>
      <w:r w:rsidR="00B12652">
        <w:rPr>
          <w:rFonts w:cs="Arial"/>
          <w:noProof/>
          <w:sz w:val="22"/>
          <w:lang w:val="nl-NL"/>
        </w:rPr>
        <w:t>22</w:t>
      </w:r>
      <w:r w:rsidRPr="00B62EBB">
        <w:rPr>
          <w:rFonts w:cs="Arial"/>
          <w:noProof/>
          <w:sz w:val="22"/>
        </w:rPr>
        <w:fldChar w:fldCharType="end"/>
      </w:r>
    </w:p>
    <w:p w14:paraId="451FA51B" w14:textId="5C9C95FF"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6</w:t>
      </w:r>
      <w:r w:rsidRPr="00B62EBB">
        <w:rPr>
          <w:rFonts w:eastAsiaTheme="minorEastAsia" w:cs="Arial"/>
          <w:noProof/>
          <w:kern w:val="2"/>
          <w:sz w:val="22"/>
          <w:lang w:val="nl-NL" w:eastAsia="nl-NL"/>
          <w14:ligatures w14:val="standardContextual"/>
        </w:rPr>
        <w:tab/>
      </w:r>
      <w:r w:rsidR="00AC714A">
        <w:rPr>
          <w:rFonts w:cs="Arial"/>
          <w:noProof/>
          <w:sz w:val="22"/>
          <w:lang w:val="nl-NL"/>
        </w:rPr>
        <w:t xml:space="preserve">Audit-Recht </w:t>
      </w:r>
      <w:r w:rsidRPr="00B62EBB">
        <w:rPr>
          <w:rFonts w:cs="Arial"/>
          <w:noProof/>
          <w:sz w:val="22"/>
          <w:lang w:val="nl-NL"/>
        </w:rPr>
        <w:tab/>
      </w:r>
      <w:r w:rsidR="003B3698">
        <w:rPr>
          <w:rFonts w:cs="Arial"/>
          <w:noProof/>
          <w:sz w:val="22"/>
          <w:lang w:val="nl-NL"/>
        </w:rPr>
        <w:t>2</w:t>
      </w:r>
      <w:r w:rsidR="00444FEF">
        <w:rPr>
          <w:rFonts w:cs="Arial"/>
          <w:noProof/>
          <w:sz w:val="22"/>
          <w:lang w:val="nl-NL"/>
        </w:rPr>
        <w:t>4</w:t>
      </w:r>
    </w:p>
    <w:p w14:paraId="6A0DE7A7" w14:textId="519C8BDE"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7</w:t>
      </w:r>
      <w:r w:rsidRPr="00B62EBB">
        <w:rPr>
          <w:rFonts w:eastAsiaTheme="minorEastAsia" w:cs="Arial"/>
          <w:noProof/>
          <w:kern w:val="2"/>
          <w:sz w:val="22"/>
          <w:lang w:val="nl-NL" w:eastAsia="nl-NL"/>
          <w14:ligatures w14:val="standardContextual"/>
        </w:rPr>
        <w:tab/>
      </w:r>
      <w:r w:rsidRPr="00B62EBB">
        <w:rPr>
          <w:rFonts w:cs="Arial"/>
          <w:noProof/>
          <w:sz w:val="22"/>
          <w:lang w:val="nl-NL"/>
        </w:rPr>
        <w:t>Overige bepalingen</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_Toc178342479 \h </w:instrText>
      </w:r>
      <w:r w:rsidRPr="00B62EBB">
        <w:rPr>
          <w:rFonts w:cs="Arial"/>
          <w:noProof/>
          <w:sz w:val="22"/>
        </w:rPr>
      </w:r>
      <w:r w:rsidRPr="00B62EBB">
        <w:rPr>
          <w:rFonts w:cs="Arial"/>
          <w:noProof/>
          <w:sz w:val="22"/>
        </w:rPr>
        <w:fldChar w:fldCharType="separate"/>
      </w:r>
      <w:r w:rsidR="00B12652">
        <w:rPr>
          <w:rFonts w:cs="Arial"/>
          <w:noProof/>
          <w:sz w:val="22"/>
          <w:lang w:val="nl-NL"/>
        </w:rPr>
        <w:t>25</w:t>
      </w:r>
      <w:r w:rsidRPr="00B62EBB">
        <w:rPr>
          <w:rFonts w:cs="Arial"/>
          <w:noProof/>
          <w:sz w:val="22"/>
        </w:rPr>
        <w:fldChar w:fldCharType="end"/>
      </w:r>
    </w:p>
    <w:p w14:paraId="327CF29F" w14:textId="2FC84B7B"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2</w:t>
      </w:r>
      <w:r w:rsidR="00AC714A">
        <w:rPr>
          <w:rFonts w:cs="Arial"/>
          <w:noProof/>
          <w:sz w:val="22"/>
          <w:lang w:val="nl-NL"/>
        </w:rPr>
        <w:t>8</w:t>
      </w:r>
      <w:r w:rsidRPr="00B62EBB">
        <w:rPr>
          <w:rFonts w:eastAsiaTheme="minorEastAsia" w:cs="Arial"/>
          <w:noProof/>
          <w:kern w:val="2"/>
          <w:sz w:val="22"/>
          <w:lang w:val="nl-NL" w:eastAsia="nl-NL"/>
          <w14:ligatures w14:val="standardContextual"/>
        </w:rPr>
        <w:tab/>
      </w:r>
      <w:r w:rsidRPr="00B62EBB">
        <w:rPr>
          <w:rFonts w:cs="Arial"/>
          <w:noProof/>
          <w:sz w:val="22"/>
          <w:lang w:val="nl-NL"/>
        </w:rPr>
        <w:t>Toepasselijk recht en geschilbeslechting</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_Toc178342480 \h </w:instrText>
      </w:r>
      <w:r w:rsidRPr="00B62EBB">
        <w:rPr>
          <w:rFonts w:cs="Arial"/>
          <w:noProof/>
          <w:sz w:val="22"/>
        </w:rPr>
      </w:r>
      <w:r w:rsidRPr="00B62EBB">
        <w:rPr>
          <w:rFonts w:cs="Arial"/>
          <w:noProof/>
          <w:sz w:val="22"/>
        </w:rPr>
        <w:fldChar w:fldCharType="separate"/>
      </w:r>
      <w:r w:rsidR="00B12652">
        <w:rPr>
          <w:rFonts w:cs="Arial"/>
          <w:noProof/>
          <w:sz w:val="22"/>
          <w:lang w:val="nl-NL"/>
        </w:rPr>
        <w:t>25</w:t>
      </w:r>
      <w:r w:rsidRPr="00B62EBB">
        <w:rPr>
          <w:rFonts w:cs="Arial"/>
          <w:noProof/>
          <w:sz w:val="22"/>
        </w:rPr>
        <w:fldChar w:fldCharType="end"/>
      </w:r>
    </w:p>
    <w:p w14:paraId="7E748863" w14:textId="6E18A7AA"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Handtekeningen</w:t>
      </w:r>
      <w:r w:rsidRPr="00B62EBB">
        <w:rPr>
          <w:rFonts w:cs="Arial"/>
          <w:noProof/>
          <w:sz w:val="22"/>
          <w:lang w:val="nl-NL"/>
        </w:rPr>
        <w:tab/>
      </w:r>
      <w:r w:rsidRPr="00B62EBB">
        <w:rPr>
          <w:rFonts w:cs="Arial"/>
          <w:noProof/>
          <w:sz w:val="22"/>
        </w:rPr>
        <w:fldChar w:fldCharType="begin"/>
      </w:r>
      <w:r w:rsidRPr="00B62EBB">
        <w:rPr>
          <w:rFonts w:cs="Arial"/>
          <w:noProof/>
          <w:sz w:val="22"/>
          <w:lang w:val="nl-NL"/>
        </w:rPr>
        <w:instrText xml:space="preserve"> PAGEREF _Toc178342481 \h </w:instrText>
      </w:r>
      <w:r w:rsidRPr="00B62EBB">
        <w:rPr>
          <w:rFonts w:cs="Arial"/>
          <w:noProof/>
          <w:sz w:val="22"/>
        </w:rPr>
      </w:r>
      <w:r w:rsidRPr="00B62EBB">
        <w:rPr>
          <w:rFonts w:cs="Arial"/>
          <w:noProof/>
          <w:sz w:val="22"/>
        </w:rPr>
        <w:fldChar w:fldCharType="separate"/>
      </w:r>
      <w:r w:rsidR="00B12652">
        <w:rPr>
          <w:rFonts w:cs="Arial"/>
          <w:noProof/>
          <w:sz w:val="22"/>
          <w:lang w:val="nl-NL"/>
        </w:rPr>
        <w:t>27</w:t>
      </w:r>
      <w:r w:rsidRPr="00B62EBB">
        <w:rPr>
          <w:rFonts w:cs="Arial"/>
          <w:noProof/>
          <w:sz w:val="22"/>
        </w:rPr>
        <w:fldChar w:fldCharType="end"/>
      </w:r>
    </w:p>
    <w:p w14:paraId="57A13ADF" w14:textId="1025A2A8" w:rsidR="00082481" w:rsidRPr="00B62EBB"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Bijlage 1 – Definities</w:t>
      </w:r>
      <w:r w:rsidRPr="00B62EBB">
        <w:rPr>
          <w:rFonts w:cs="Arial"/>
          <w:noProof/>
          <w:sz w:val="22"/>
          <w:lang w:val="nl-NL"/>
        </w:rPr>
        <w:tab/>
      </w:r>
      <w:r w:rsidR="003B3698">
        <w:rPr>
          <w:rFonts w:cs="Arial"/>
          <w:noProof/>
          <w:sz w:val="22"/>
          <w:lang w:val="nl-NL"/>
        </w:rPr>
        <w:t>2</w:t>
      </w:r>
      <w:r w:rsidR="00444FEF">
        <w:rPr>
          <w:rFonts w:cs="Arial"/>
          <w:noProof/>
          <w:sz w:val="22"/>
          <w:lang w:val="nl-NL"/>
        </w:rPr>
        <w:t>8</w:t>
      </w:r>
    </w:p>
    <w:p w14:paraId="7351C850" w14:textId="144E4F5C" w:rsidR="00082481" w:rsidRPr="00A56D97" w:rsidRDefault="00082481">
      <w:pPr>
        <w:pStyle w:val="Inhopg1"/>
        <w:rPr>
          <w:rFonts w:eastAsiaTheme="minorEastAsia" w:cs="Arial"/>
          <w:noProof/>
          <w:kern w:val="2"/>
          <w:sz w:val="22"/>
          <w:lang w:val="nl-NL" w:eastAsia="nl-NL"/>
          <w14:ligatures w14:val="standardContextual"/>
        </w:rPr>
      </w:pPr>
      <w:r w:rsidRPr="00B62EBB">
        <w:rPr>
          <w:rFonts w:cs="Arial"/>
          <w:noProof/>
          <w:sz w:val="22"/>
          <w:lang w:val="nl-NL"/>
        </w:rPr>
        <w:t xml:space="preserve">Bijlage </w:t>
      </w:r>
      <w:r w:rsidR="00B506AC" w:rsidRPr="00B62EBB">
        <w:rPr>
          <w:rFonts w:cs="Arial"/>
          <w:noProof/>
          <w:sz w:val="22"/>
          <w:lang w:val="nl-NL"/>
        </w:rPr>
        <w:t>2</w:t>
      </w:r>
      <w:r w:rsidRPr="00B62EBB">
        <w:rPr>
          <w:rFonts w:cs="Arial"/>
          <w:noProof/>
          <w:sz w:val="22"/>
          <w:lang w:val="nl-NL"/>
        </w:rPr>
        <w:t xml:space="preserve"> –</w:t>
      </w:r>
      <w:r w:rsidR="00911A4F" w:rsidRPr="00B62EBB">
        <w:rPr>
          <w:rFonts w:cs="Arial"/>
          <w:noProof/>
          <w:sz w:val="22"/>
          <w:lang w:val="nl-NL"/>
        </w:rPr>
        <w:t xml:space="preserve"> </w:t>
      </w:r>
      <w:r w:rsidR="00AC714A">
        <w:rPr>
          <w:rFonts w:cs="Arial"/>
          <w:noProof/>
          <w:sz w:val="22"/>
          <w:lang w:val="nl-NL"/>
        </w:rPr>
        <w:t xml:space="preserve">Model </w:t>
      </w:r>
      <w:r w:rsidR="00E73470">
        <w:rPr>
          <w:rFonts w:cs="Arial"/>
          <w:noProof/>
          <w:sz w:val="22"/>
          <w:lang w:val="nl-NL"/>
        </w:rPr>
        <w:t>HATO</w:t>
      </w:r>
      <w:r w:rsidRPr="00B62EBB">
        <w:rPr>
          <w:rFonts w:cs="Arial"/>
          <w:noProof/>
          <w:sz w:val="22"/>
          <w:lang w:val="nl-NL"/>
        </w:rPr>
        <w:tab/>
      </w:r>
      <w:r w:rsidR="00A56D97" w:rsidRPr="00A56D97">
        <w:rPr>
          <w:rFonts w:cs="Arial"/>
          <w:noProof/>
          <w:sz w:val="22"/>
          <w:lang w:val="nl-NL"/>
        </w:rPr>
        <w:t>XX</w:t>
      </w:r>
    </w:p>
    <w:p w14:paraId="15E87A51" w14:textId="4224D320" w:rsidR="00AC714A" w:rsidRPr="00B62EBB" w:rsidRDefault="00F35611" w:rsidP="00AC714A">
      <w:pPr>
        <w:pStyle w:val="Inhopg1"/>
        <w:rPr>
          <w:rFonts w:eastAsiaTheme="minorEastAsia" w:cs="Arial"/>
          <w:noProof/>
          <w:kern w:val="2"/>
          <w:sz w:val="22"/>
          <w:lang w:val="nl-NL" w:eastAsia="nl-NL"/>
          <w14:ligatures w14:val="standardContextual"/>
        </w:rPr>
      </w:pPr>
      <w:r w:rsidRPr="00B62EBB">
        <w:rPr>
          <w:rFonts w:cs="Arial"/>
          <w:noProof/>
          <w:sz w:val="22"/>
          <w:lang w:val="en-GB"/>
        </w:rPr>
        <w:fldChar w:fldCharType="end"/>
      </w:r>
      <w:r w:rsidR="00AC714A" w:rsidRPr="00B62EBB">
        <w:rPr>
          <w:rFonts w:cs="Arial"/>
          <w:noProof/>
          <w:sz w:val="22"/>
          <w:lang w:val="nl-NL"/>
        </w:rPr>
        <w:t xml:space="preserve">Bijlage </w:t>
      </w:r>
      <w:r w:rsidR="00AC714A">
        <w:rPr>
          <w:rFonts w:cs="Arial"/>
          <w:noProof/>
          <w:sz w:val="22"/>
          <w:lang w:val="nl-NL"/>
        </w:rPr>
        <w:t>3</w:t>
      </w:r>
      <w:r w:rsidR="00AC714A" w:rsidRPr="00B62EBB">
        <w:rPr>
          <w:rFonts w:cs="Arial"/>
          <w:noProof/>
          <w:sz w:val="22"/>
          <w:lang w:val="nl-NL"/>
        </w:rPr>
        <w:t xml:space="preserve"> – </w:t>
      </w:r>
      <w:r w:rsidR="00AC714A">
        <w:rPr>
          <w:rFonts w:cs="Arial"/>
          <w:noProof/>
          <w:sz w:val="22"/>
          <w:lang w:val="nl-NL"/>
        </w:rPr>
        <w:t>Terugleverprotocol</w:t>
      </w:r>
      <w:r w:rsidR="00AC714A" w:rsidRPr="00B62EBB">
        <w:rPr>
          <w:rFonts w:cs="Arial"/>
          <w:noProof/>
          <w:sz w:val="22"/>
          <w:lang w:val="nl-NL"/>
        </w:rPr>
        <w:tab/>
      </w:r>
      <w:r w:rsidR="003B3698" w:rsidRPr="00A56D97">
        <w:rPr>
          <w:rFonts w:cs="Arial"/>
          <w:noProof/>
          <w:sz w:val="22"/>
          <w:lang w:val="nl-NL"/>
        </w:rPr>
        <w:t>XX</w:t>
      </w:r>
    </w:p>
    <w:p w14:paraId="76DEB4C4" w14:textId="12A92CA7" w:rsidR="00086764" w:rsidRPr="00B62EBB" w:rsidRDefault="00086764" w:rsidP="00776381">
      <w:pPr>
        <w:pStyle w:val="Inhopg1"/>
        <w:rPr>
          <w:rFonts w:cs="Arial"/>
          <w:noProof/>
          <w:sz w:val="22"/>
          <w:lang w:val="nl-NL"/>
        </w:rPr>
      </w:pPr>
    </w:p>
    <w:p w14:paraId="53B32F35" w14:textId="3B25F4A4" w:rsidR="00FE734D" w:rsidRPr="00B62EBB" w:rsidRDefault="00133C2B" w:rsidP="00FE734D">
      <w:pPr>
        <w:pStyle w:val="Kop3"/>
        <w:spacing w:before="142"/>
        <w:rPr>
          <w:rFonts w:cs="Arial"/>
          <w:sz w:val="22"/>
          <w:lang w:val="nl-NL"/>
        </w:rPr>
      </w:pPr>
      <w:r>
        <w:rPr>
          <w:rFonts w:cs="Arial"/>
          <w:b/>
          <w:sz w:val="22"/>
          <w:lang w:val="nl-NL"/>
        </w:rPr>
        <w:lastRenderedPageBreak/>
        <w:t>PARTIJEN</w:t>
      </w:r>
      <w:r w:rsidR="00086764" w:rsidRPr="00B62EBB">
        <w:rPr>
          <w:rFonts w:cs="Arial"/>
          <w:sz w:val="22"/>
          <w:lang w:val="nl-NL"/>
        </w:rPr>
        <w:t>:</w:t>
      </w:r>
    </w:p>
    <w:p w14:paraId="7E18216E" w14:textId="5A9596E4" w:rsidR="00581449" w:rsidRPr="00A56D97" w:rsidRDefault="00A52BCC" w:rsidP="00A56D97">
      <w:pPr>
        <w:pStyle w:val="Lijstalinea"/>
        <w:numPr>
          <w:ilvl w:val="0"/>
          <w:numId w:val="22"/>
        </w:numPr>
        <w:shd w:val="clear" w:color="auto" w:fill="FFFFFF" w:themeFill="background1"/>
        <w:spacing w:after="160" w:line="278" w:lineRule="auto"/>
        <w:ind w:left="709"/>
        <w:contextualSpacing/>
        <w:jc w:val="left"/>
        <w:rPr>
          <w:rFonts w:cs="Arial"/>
          <w:b/>
          <w:bCs/>
          <w:sz w:val="22"/>
          <w:lang w:val="nl-NL"/>
        </w:rPr>
      </w:pPr>
      <w:bookmarkStart w:id="0" w:name="_Hlk188452409"/>
      <w:proofErr w:type="gramStart"/>
      <w:r w:rsidRPr="00B62EBB">
        <w:rPr>
          <w:rFonts w:cs="Arial"/>
          <w:sz w:val="22"/>
          <w:lang w:val="nl-NL"/>
        </w:rPr>
        <w:t>de</w:t>
      </w:r>
      <w:proofErr w:type="gramEnd"/>
      <w:r w:rsidRPr="00B62EBB">
        <w:rPr>
          <w:rFonts w:cs="Arial"/>
          <w:sz w:val="22"/>
          <w:lang w:val="nl-NL"/>
        </w:rPr>
        <w:t xml:space="preserve"> </w:t>
      </w:r>
      <w:r w:rsidRPr="00A56D97">
        <w:rPr>
          <w:rFonts w:cs="Arial"/>
          <w:sz w:val="22"/>
          <w:lang w:val="nl-NL"/>
        </w:rPr>
        <w:t xml:space="preserve">besloten vennootschap met beperkte aansprakelijkheid </w:t>
      </w:r>
      <w:r w:rsidR="00AD273A" w:rsidRPr="00A56D97">
        <w:rPr>
          <w:rFonts w:cs="Arial"/>
          <w:bCs/>
          <w:color w:val="181816"/>
          <w:w w:val="105"/>
          <w:sz w:val="22"/>
          <w:lang w:val="nl-NL"/>
        </w:rPr>
        <w:t>[xxx]</w:t>
      </w:r>
      <w:r w:rsidR="00581449" w:rsidRPr="00A56D97">
        <w:rPr>
          <w:rFonts w:cs="Arial"/>
          <w:bCs/>
          <w:color w:val="181816"/>
          <w:w w:val="105"/>
          <w:sz w:val="22"/>
          <w:lang w:val="nl-NL"/>
        </w:rPr>
        <w:t xml:space="preserve"> B.V., </w:t>
      </w:r>
      <w:r w:rsidRPr="00A56D97">
        <w:rPr>
          <w:rFonts w:cs="Arial"/>
          <w:sz w:val="22"/>
          <w:lang w:val="nl-NL"/>
        </w:rPr>
        <w:t xml:space="preserve">gevestigd aan de [xxx], geregistreerd in het Handelsregister onder nummer [xxx], rechtsgeldig vertegenwoordigd door [xxx], </w:t>
      </w:r>
      <w:r w:rsidR="00581449" w:rsidRPr="00A56D97">
        <w:rPr>
          <w:rFonts w:cs="Arial"/>
          <w:bCs/>
          <w:color w:val="181816"/>
          <w:w w:val="105"/>
          <w:sz w:val="22"/>
          <w:lang w:val="nl-NL"/>
        </w:rPr>
        <w:t xml:space="preserve">hierna te noemen: </w:t>
      </w:r>
      <w:r w:rsidR="00520F8B" w:rsidRPr="004F37AA">
        <w:rPr>
          <w:rFonts w:cs="Arial"/>
          <w:bCs/>
          <w:w w:val="105"/>
          <w:sz w:val="22"/>
          <w:lang w:val="nl-NL"/>
        </w:rPr>
        <w:t>“</w:t>
      </w:r>
      <w:r w:rsidR="00AD273A" w:rsidRPr="004F37AA">
        <w:rPr>
          <w:rFonts w:cs="Arial"/>
          <w:b/>
          <w:w w:val="105"/>
          <w:sz w:val="22"/>
          <w:lang w:val="nl-NL"/>
        </w:rPr>
        <w:t>[</w:t>
      </w:r>
      <w:r w:rsidR="00223C7C" w:rsidRPr="004F37AA">
        <w:rPr>
          <w:rFonts w:cs="Arial"/>
          <w:b/>
          <w:w w:val="105"/>
          <w:sz w:val="22"/>
          <w:lang w:val="nl-NL"/>
        </w:rPr>
        <w:t>HUB</w:t>
      </w:r>
      <w:r w:rsidR="00AD273A" w:rsidRPr="004F37AA">
        <w:rPr>
          <w:rFonts w:cs="Arial"/>
          <w:b/>
          <w:w w:val="105"/>
          <w:sz w:val="22"/>
          <w:lang w:val="nl-NL"/>
        </w:rPr>
        <w:t>]</w:t>
      </w:r>
      <w:r w:rsidR="00520F8B" w:rsidRPr="004F37AA">
        <w:rPr>
          <w:rFonts w:cs="Arial"/>
          <w:b/>
          <w:w w:val="105"/>
          <w:sz w:val="22"/>
          <w:lang w:val="nl-NL"/>
        </w:rPr>
        <w:t>”</w:t>
      </w:r>
      <w:r w:rsidR="00581449" w:rsidRPr="004F37AA">
        <w:rPr>
          <w:rFonts w:cs="Arial"/>
          <w:bCs/>
          <w:w w:val="105"/>
          <w:sz w:val="22"/>
          <w:lang w:val="nl-NL"/>
        </w:rPr>
        <w:t>;</w:t>
      </w:r>
      <w:r w:rsidR="004F37AA">
        <w:rPr>
          <w:rStyle w:val="Voetnootmarkering"/>
          <w:rFonts w:cs="Arial"/>
          <w:bCs/>
          <w:w w:val="105"/>
          <w:sz w:val="22"/>
        </w:rPr>
        <w:footnoteReference w:id="3"/>
      </w:r>
    </w:p>
    <w:p w14:paraId="77D85EB6" w14:textId="77777777" w:rsidR="00581449" w:rsidRPr="00A56D97" w:rsidRDefault="00581449" w:rsidP="00A56D97">
      <w:pPr>
        <w:pStyle w:val="Lijstalinea"/>
        <w:shd w:val="clear" w:color="auto" w:fill="FFFFFF" w:themeFill="background1"/>
        <w:spacing w:after="160" w:line="278" w:lineRule="auto"/>
        <w:ind w:left="709"/>
        <w:contextualSpacing/>
        <w:jc w:val="left"/>
        <w:rPr>
          <w:rFonts w:cs="Arial"/>
          <w:b/>
          <w:bCs/>
          <w:sz w:val="22"/>
          <w:lang w:val="nl-NL"/>
        </w:rPr>
      </w:pPr>
    </w:p>
    <w:p w14:paraId="71E67233" w14:textId="77777777" w:rsidR="00AD273A" w:rsidRPr="00A56D97" w:rsidRDefault="00AD273A" w:rsidP="00A56D97">
      <w:pPr>
        <w:pStyle w:val="Lijstalinea"/>
        <w:numPr>
          <w:ilvl w:val="0"/>
          <w:numId w:val="22"/>
        </w:numPr>
        <w:shd w:val="clear" w:color="auto" w:fill="FFFFFF" w:themeFill="background1"/>
        <w:spacing w:after="160" w:line="278" w:lineRule="auto"/>
        <w:ind w:left="709"/>
        <w:contextualSpacing/>
        <w:jc w:val="left"/>
        <w:rPr>
          <w:rFonts w:cs="Arial"/>
          <w:b/>
          <w:bCs/>
          <w:sz w:val="22"/>
          <w:lang w:val="nl-NL"/>
        </w:rPr>
      </w:pPr>
      <w:proofErr w:type="gramStart"/>
      <w:r w:rsidRPr="00A56D97">
        <w:rPr>
          <w:rFonts w:cs="Arial"/>
          <w:sz w:val="22"/>
          <w:lang w:val="nl-NL"/>
        </w:rPr>
        <w:t>de</w:t>
      </w:r>
      <w:proofErr w:type="gramEnd"/>
      <w:r w:rsidRPr="00A56D97">
        <w:rPr>
          <w:rFonts w:cs="Arial"/>
          <w:sz w:val="22"/>
          <w:lang w:val="nl-NL"/>
        </w:rPr>
        <w:t xml:space="preserve"> besloten vennootschap met beperkte aansprakelijkheid </w:t>
      </w:r>
      <w:r w:rsidRPr="00A56D97">
        <w:rPr>
          <w:rFonts w:cs="Arial"/>
          <w:bCs/>
          <w:color w:val="181816"/>
          <w:w w:val="105"/>
          <w:sz w:val="22"/>
          <w:lang w:val="nl-NL"/>
        </w:rPr>
        <w:t xml:space="preserve">[xxx] B.V., </w:t>
      </w:r>
      <w:r w:rsidRPr="00A56D97">
        <w:rPr>
          <w:rFonts w:cs="Arial"/>
          <w:sz w:val="22"/>
          <w:lang w:val="nl-NL"/>
        </w:rPr>
        <w:t xml:space="preserve">gevestigd aan de [xxx], geregistreerd in het Handelsregister onder nummer [xxx], rechtsgeldig vertegenwoordigd door [xxx], </w:t>
      </w:r>
      <w:r w:rsidRPr="00A56D97">
        <w:rPr>
          <w:rFonts w:cs="Arial"/>
          <w:bCs/>
          <w:color w:val="181816"/>
          <w:w w:val="105"/>
          <w:sz w:val="22"/>
          <w:lang w:val="nl-NL"/>
        </w:rPr>
        <w:t>hierna te noemen: “</w:t>
      </w:r>
      <w:r w:rsidRPr="00A56D97">
        <w:rPr>
          <w:rFonts w:cs="Arial"/>
          <w:b/>
          <w:color w:val="181816"/>
          <w:w w:val="105"/>
          <w:sz w:val="22"/>
          <w:lang w:val="nl-NL"/>
        </w:rPr>
        <w:t>[xxx]”</w:t>
      </w:r>
      <w:r w:rsidRPr="00A56D97">
        <w:rPr>
          <w:rFonts w:cs="Arial"/>
          <w:bCs/>
          <w:color w:val="181816"/>
          <w:w w:val="105"/>
          <w:sz w:val="22"/>
          <w:lang w:val="nl-NL"/>
        </w:rPr>
        <w:t>;</w:t>
      </w:r>
    </w:p>
    <w:p w14:paraId="38E0B42D" w14:textId="77777777" w:rsidR="00A56D97" w:rsidRPr="00A56D97" w:rsidRDefault="00A56D97" w:rsidP="00A56D97">
      <w:pPr>
        <w:pStyle w:val="Lijstalinea"/>
        <w:shd w:val="clear" w:color="auto" w:fill="FFFFFF" w:themeFill="background1"/>
        <w:spacing w:after="160" w:line="278" w:lineRule="auto"/>
        <w:ind w:left="709"/>
        <w:contextualSpacing/>
        <w:jc w:val="left"/>
        <w:rPr>
          <w:rFonts w:cs="Arial"/>
          <w:b/>
          <w:bCs/>
          <w:sz w:val="22"/>
          <w:lang w:val="nl-NL"/>
        </w:rPr>
      </w:pPr>
    </w:p>
    <w:p w14:paraId="34EF29EA" w14:textId="234C157A" w:rsidR="00581449" w:rsidRPr="00A56D97" w:rsidRDefault="00AD273A" w:rsidP="00A56D97">
      <w:pPr>
        <w:pStyle w:val="Lijstalinea"/>
        <w:numPr>
          <w:ilvl w:val="0"/>
          <w:numId w:val="22"/>
        </w:numPr>
        <w:shd w:val="clear" w:color="auto" w:fill="FFFFFF" w:themeFill="background1"/>
        <w:spacing w:after="160" w:line="278" w:lineRule="auto"/>
        <w:ind w:left="709"/>
        <w:contextualSpacing/>
        <w:jc w:val="left"/>
        <w:rPr>
          <w:rFonts w:cs="Arial"/>
          <w:b/>
          <w:bCs/>
          <w:sz w:val="22"/>
          <w:lang w:val="nl-NL"/>
        </w:rPr>
      </w:pPr>
      <w:proofErr w:type="gramStart"/>
      <w:r w:rsidRPr="00A56D97">
        <w:rPr>
          <w:rFonts w:cs="Arial"/>
          <w:sz w:val="22"/>
          <w:lang w:val="nl-NL"/>
        </w:rPr>
        <w:t>de</w:t>
      </w:r>
      <w:proofErr w:type="gramEnd"/>
      <w:r w:rsidRPr="00A56D97">
        <w:rPr>
          <w:rFonts w:cs="Arial"/>
          <w:sz w:val="22"/>
          <w:lang w:val="nl-NL"/>
        </w:rPr>
        <w:t xml:space="preserve"> besloten vennootschap met beperkte aansprakelijkheid </w:t>
      </w:r>
      <w:r w:rsidRPr="00A56D97">
        <w:rPr>
          <w:rFonts w:cs="Arial"/>
          <w:bCs/>
          <w:color w:val="181816"/>
          <w:w w:val="105"/>
          <w:sz w:val="22"/>
          <w:lang w:val="nl-NL"/>
        </w:rPr>
        <w:t xml:space="preserve">[xxx] B.V., </w:t>
      </w:r>
      <w:r w:rsidRPr="00A56D97">
        <w:rPr>
          <w:rFonts w:cs="Arial"/>
          <w:sz w:val="22"/>
          <w:lang w:val="nl-NL"/>
        </w:rPr>
        <w:t xml:space="preserve">gevestigd aan de [xxx], geregistreerd in het Handelsregister onder nummer [xxx], rechtsgeldig vertegenwoordigd door [xxx], </w:t>
      </w:r>
      <w:r w:rsidRPr="00A56D97">
        <w:rPr>
          <w:rFonts w:cs="Arial"/>
          <w:bCs/>
          <w:color w:val="181816"/>
          <w:w w:val="105"/>
          <w:sz w:val="22"/>
          <w:lang w:val="nl-NL"/>
        </w:rPr>
        <w:t>hierna te noemen: “</w:t>
      </w:r>
      <w:r w:rsidRPr="00A56D97">
        <w:rPr>
          <w:rFonts w:cs="Arial"/>
          <w:b/>
          <w:color w:val="181816"/>
          <w:w w:val="105"/>
          <w:sz w:val="22"/>
          <w:lang w:val="nl-NL"/>
        </w:rPr>
        <w:t>[xxx]”</w:t>
      </w:r>
      <w:r w:rsidRPr="00A56D97">
        <w:rPr>
          <w:rFonts w:cs="Arial"/>
          <w:bCs/>
          <w:color w:val="181816"/>
          <w:w w:val="105"/>
          <w:sz w:val="22"/>
          <w:lang w:val="nl-NL"/>
        </w:rPr>
        <w:t>;</w:t>
      </w:r>
    </w:p>
    <w:bookmarkEnd w:id="0"/>
    <w:p w14:paraId="2FF752EF" w14:textId="77777777" w:rsidR="00A56D97" w:rsidRPr="00A56D97" w:rsidRDefault="00A56D97" w:rsidP="00A56D97">
      <w:pPr>
        <w:pStyle w:val="Lijstalinea"/>
        <w:shd w:val="clear" w:color="auto" w:fill="FFFFFF" w:themeFill="background1"/>
        <w:spacing w:after="160" w:line="278" w:lineRule="auto"/>
        <w:ind w:left="709"/>
        <w:contextualSpacing/>
        <w:jc w:val="left"/>
        <w:rPr>
          <w:rFonts w:cs="Arial"/>
          <w:b/>
          <w:bCs/>
          <w:sz w:val="22"/>
          <w:lang w:val="nl-NL"/>
        </w:rPr>
      </w:pPr>
    </w:p>
    <w:p w14:paraId="5C096171" w14:textId="1F6CE76F" w:rsidR="00AD273A" w:rsidRPr="00A56D97" w:rsidRDefault="00AD273A" w:rsidP="00A56D97">
      <w:pPr>
        <w:pStyle w:val="Lijstalinea"/>
        <w:numPr>
          <w:ilvl w:val="0"/>
          <w:numId w:val="22"/>
        </w:numPr>
        <w:shd w:val="clear" w:color="auto" w:fill="FFFFFF" w:themeFill="background1"/>
        <w:spacing w:after="160" w:line="278" w:lineRule="auto"/>
        <w:ind w:left="709"/>
        <w:contextualSpacing/>
        <w:jc w:val="left"/>
        <w:rPr>
          <w:rFonts w:cs="Arial"/>
          <w:b/>
          <w:bCs/>
          <w:sz w:val="22"/>
          <w:lang w:val="nl-NL"/>
        </w:rPr>
      </w:pPr>
      <w:proofErr w:type="gramStart"/>
      <w:r w:rsidRPr="00A56D97">
        <w:rPr>
          <w:rFonts w:cs="Arial"/>
          <w:sz w:val="22"/>
          <w:lang w:val="nl-NL"/>
        </w:rPr>
        <w:t>de</w:t>
      </w:r>
      <w:proofErr w:type="gramEnd"/>
      <w:r w:rsidRPr="00A56D97">
        <w:rPr>
          <w:rFonts w:cs="Arial"/>
          <w:sz w:val="22"/>
          <w:lang w:val="nl-NL"/>
        </w:rPr>
        <w:t xml:space="preserve"> besloten vennootschap met beperkte aansprakelijkheid </w:t>
      </w:r>
      <w:r w:rsidRPr="00A56D97">
        <w:rPr>
          <w:rFonts w:cs="Arial"/>
          <w:bCs/>
          <w:color w:val="181816"/>
          <w:w w:val="105"/>
          <w:sz w:val="22"/>
          <w:lang w:val="nl-NL"/>
        </w:rPr>
        <w:t xml:space="preserve">[xxx] B.V., </w:t>
      </w:r>
      <w:r w:rsidRPr="00A56D97">
        <w:rPr>
          <w:rFonts w:cs="Arial"/>
          <w:sz w:val="22"/>
          <w:lang w:val="nl-NL"/>
        </w:rPr>
        <w:t xml:space="preserve">gevestigd aan de [xxx], geregistreerd in het Handelsregister onder nummer [xxx], rechtsgeldig vertegenwoordigd door [xxx], </w:t>
      </w:r>
      <w:r w:rsidRPr="00A56D97">
        <w:rPr>
          <w:rFonts w:cs="Arial"/>
          <w:bCs/>
          <w:color w:val="181816"/>
          <w:w w:val="105"/>
          <w:sz w:val="22"/>
          <w:lang w:val="nl-NL"/>
        </w:rPr>
        <w:t>hierna te noemen: “</w:t>
      </w:r>
      <w:r w:rsidRPr="00A56D97">
        <w:rPr>
          <w:rFonts w:cs="Arial"/>
          <w:b/>
          <w:color w:val="181816"/>
          <w:w w:val="105"/>
          <w:sz w:val="22"/>
          <w:lang w:val="nl-NL"/>
        </w:rPr>
        <w:t>[xxx]”</w:t>
      </w:r>
      <w:r w:rsidRPr="00A56D97">
        <w:rPr>
          <w:rFonts w:cs="Arial"/>
          <w:bCs/>
          <w:color w:val="181816"/>
          <w:w w:val="105"/>
          <w:sz w:val="22"/>
          <w:lang w:val="nl-NL"/>
        </w:rPr>
        <w:t>;</w:t>
      </w:r>
    </w:p>
    <w:p w14:paraId="232463D3" w14:textId="50EAFE42" w:rsidR="00581449" w:rsidRPr="00B62EBB" w:rsidRDefault="00AD273A" w:rsidP="00581449">
      <w:pPr>
        <w:ind w:left="447"/>
        <w:rPr>
          <w:rFonts w:cs="Arial"/>
          <w:sz w:val="22"/>
          <w:lang w:val="nl-NL"/>
        </w:rPr>
      </w:pPr>
      <w:r>
        <w:rPr>
          <w:rFonts w:cs="Arial"/>
          <w:sz w:val="22"/>
          <w:lang w:val="nl-NL"/>
        </w:rPr>
        <w:t>[</w:t>
      </w:r>
      <w:r w:rsidR="00B12652">
        <w:rPr>
          <w:rFonts w:cs="Arial"/>
          <w:sz w:val="22"/>
          <w:lang w:val="nl-NL"/>
        </w:rPr>
        <w:t>HUB</w:t>
      </w:r>
      <w:r>
        <w:rPr>
          <w:rFonts w:cs="Arial"/>
          <w:sz w:val="22"/>
          <w:lang w:val="nl-NL"/>
        </w:rPr>
        <w:t>], [xxx], [xxx] en [xxx]</w:t>
      </w:r>
      <w:r w:rsidR="00581449" w:rsidRPr="00B62EBB">
        <w:rPr>
          <w:rFonts w:cs="Arial"/>
          <w:sz w:val="22"/>
          <w:lang w:val="nl-NL"/>
        </w:rPr>
        <w:t xml:space="preserve"> hierna te noemen</w:t>
      </w:r>
      <w:r w:rsidR="00133C2B">
        <w:rPr>
          <w:rFonts w:cs="Arial"/>
          <w:sz w:val="22"/>
          <w:lang w:val="nl-NL"/>
        </w:rPr>
        <w:t>:</w:t>
      </w:r>
      <w:r w:rsidR="00581449" w:rsidRPr="00B62EBB">
        <w:rPr>
          <w:rFonts w:cs="Arial"/>
          <w:sz w:val="22"/>
          <w:lang w:val="nl-NL"/>
        </w:rPr>
        <w:t xml:space="preserve"> </w:t>
      </w:r>
      <w:r w:rsidR="00133C2B">
        <w:rPr>
          <w:rFonts w:cs="Arial"/>
          <w:sz w:val="22"/>
          <w:lang w:val="nl-NL"/>
        </w:rPr>
        <w:t>“</w:t>
      </w:r>
      <w:r w:rsidR="00581449" w:rsidRPr="00B62EBB">
        <w:rPr>
          <w:rFonts w:cs="Arial"/>
          <w:b/>
          <w:sz w:val="22"/>
          <w:lang w:val="nl-NL"/>
        </w:rPr>
        <w:t>Partijen</w:t>
      </w:r>
      <w:r w:rsidR="00133C2B">
        <w:rPr>
          <w:rFonts w:cs="Arial"/>
          <w:b/>
          <w:sz w:val="22"/>
          <w:lang w:val="nl-NL"/>
        </w:rPr>
        <w:t>”</w:t>
      </w:r>
      <w:r w:rsidR="00581449" w:rsidRPr="00B62EBB">
        <w:rPr>
          <w:rFonts w:cs="Arial"/>
          <w:sz w:val="22"/>
          <w:lang w:val="nl-NL"/>
        </w:rPr>
        <w:t xml:space="preserve"> en ieder van hen ook een </w:t>
      </w:r>
      <w:r w:rsidR="00133C2B">
        <w:rPr>
          <w:rFonts w:cs="Arial"/>
          <w:sz w:val="22"/>
          <w:lang w:val="nl-NL"/>
        </w:rPr>
        <w:t>“</w:t>
      </w:r>
      <w:r w:rsidR="00581449" w:rsidRPr="00B62EBB">
        <w:rPr>
          <w:rFonts w:cs="Arial"/>
          <w:b/>
          <w:sz w:val="22"/>
          <w:lang w:val="nl-NL"/>
        </w:rPr>
        <w:t>Partij</w:t>
      </w:r>
      <w:r w:rsidR="00133C2B">
        <w:rPr>
          <w:rFonts w:cs="Arial"/>
          <w:b/>
          <w:sz w:val="22"/>
          <w:lang w:val="nl-NL"/>
        </w:rPr>
        <w:t>”</w:t>
      </w:r>
      <w:r w:rsidR="00581449" w:rsidRPr="00B62EBB">
        <w:rPr>
          <w:rFonts w:cs="Arial"/>
          <w:sz w:val="22"/>
          <w:lang w:val="nl-NL"/>
        </w:rPr>
        <w:t>.</w:t>
      </w:r>
    </w:p>
    <w:p w14:paraId="6D907CE8" w14:textId="77777777" w:rsidR="00ED28C3" w:rsidRPr="00B62EBB" w:rsidRDefault="00C6051D" w:rsidP="00ED38E3">
      <w:pPr>
        <w:pStyle w:val="Lijstalinea"/>
        <w:ind w:left="0"/>
        <w:jc w:val="left"/>
        <w:rPr>
          <w:rFonts w:cs="Arial"/>
          <w:b/>
          <w:w w:val="105"/>
          <w:sz w:val="22"/>
          <w:lang w:val="nl-NL"/>
        </w:rPr>
      </w:pPr>
      <w:r w:rsidRPr="00B62EBB">
        <w:rPr>
          <w:rFonts w:cs="Arial"/>
          <w:b/>
          <w:w w:val="105"/>
          <w:sz w:val="22"/>
          <w:lang w:val="nl-NL"/>
        </w:rPr>
        <w:t>OVERWEGEN ALS VOLGT</w:t>
      </w:r>
      <w:r w:rsidR="00086764" w:rsidRPr="00B62EBB">
        <w:rPr>
          <w:rFonts w:cs="Arial"/>
          <w:b/>
          <w:w w:val="105"/>
          <w:sz w:val="22"/>
          <w:lang w:val="nl-NL"/>
        </w:rPr>
        <w:t>:</w:t>
      </w:r>
    </w:p>
    <w:p w14:paraId="6FDB7BAD" w14:textId="62290E75" w:rsidR="00A52BCC" w:rsidRDefault="00AD273A" w:rsidP="00ED38E3">
      <w:pPr>
        <w:pStyle w:val="Lijstalinea"/>
        <w:numPr>
          <w:ilvl w:val="0"/>
          <w:numId w:val="17"/>
        </w:numPr>
        <w:jc w:val="left"/>
        <w:rPr>
          <w:rFonts w:cs="Arial"/>
          <w:noProof/>
          <w:sz w:val="22"/>
          <w:lang w:val="nl-NL"/>
        </w:rPr>
      </w:pPr>
      <w:r>
        <w:rPr>
          <w:rFonts w:cs="Arial"/>
          <w:noProof/>
          <w:sz w:val="22"/>
          <w:lang w:val="nl-NL"/>
        </w:rPr>
        <w:t>[xxx]</w:t>
      </w:r>
      <w:r w:rsidR="00B12652">
        <w:rPr>
          <w:rStyle w:val="Voetnootmarkering"/>
          <w:rFonts w:cs="Arial"/>
          <w:noProof/>
          <w:sz w:val="22"/>
        </w:rPr>
        <w:footnoteReference w:id="4"/>
      </w:r>
      <w:r w:rsidR="00A52BCC" w:rsidRPr="00B62EBB">
        <w:rPr>
          <w:rFonts w:cs="Arial"/>
          <w:noProof/>
          <w:sz w:val="22"/>
          <w:lang w:val="nl-NL"/>
        </w:rPr>
        <w:t xml:space="preserve"> heeft een Bestaande Aansluiting met een technische capaciteit van </w:t>
      </w:r>
      <w:r>
        <w:rPr>
          <w:rFonts w:cs="Arial"/>
          <w:noProof/>
          <w:sz w:val="22"/>
          <w:lang w:val="nl-NL"/>
        </w:rPr>
        <w:t>[xxx]</w:t>
      </w:r>
      <w:r w:rsidR="00A52BCC" w:rsidRPr="00B62EBB">
        <w:rPr>
          <w:rFonts w:cs="Arial"/>
          <w:noProof/>
          <w:sz w:val="22"/>
          <w:lang w:val="nl-NL"/>
        </w:rPr>
        <w:t xml:space="preserve"> en een </w:t>
      </w:r>
      <w:r w:rsidR="00133C2B">
        <w:rPr>
          <w:rFonts w:cs="Arial"/>
          <w:noProof/>
          <w:sz w:val="22"/>
          <w:lang w:val="nl-NL"/>
        </w:rPr>
        <w:t>g</w:t>
      </w:r>
      <w:r w:rsidR="00A52BCC" w:rsidRPr="00B62EBB">
        <w:rPr>
          <w:rFonts w:cs="Arial"/>
          <w:noProof/>
          <w:sz w:val="22"/>
          <w:lang w:val="nl-NL"/>
        </w:rPr>
        <w:t xml:space="preserve">econtracteerd </w:t>
      </w:r>
      <w:r w:rsidR="00133C2B">
        <w:rPr>
          <w:rFonts w:cs="Arial"/>
          <w:noProof/>
          <w:sz w:val="22"/>
          <w:lang w:val="nl-NL"/>
        </w:rPr>
        <w:t>t</w:t>
      </w:r>
      <w:r w:rsidR="00A52BCC" w:rsidRPr="00B62EBB">
        <w:rPr>
          <w:rFonts w:cs="Arial"/>
          <w:noProof/>
          <w:sz w:val="22"/>
          <w:lang w:val="nl-NL"/>
        </w:rPr>
        <w:t xml:space="preserve">ransportvermogen van </w:t>
      </w:r>
      <w:r>
        <w:rPr>
          <w:rFonts w:cs="Arial"/>
          <w:noProof/>
          <w:sz w:val="22"/>
          <w:lang w:val="nl-NL"/>
        </w:rPr>
        <w:t>[xxx]</w:t>
      </w:r>
      <w:r w:rsidR="00A52BCC" w:rsidRPr="00B62EBB">
        <w:rPr>
          <w:rFonts w:cs="Arial"/>
          <w:noProof/>
          <w:sz w:val="22"/>
          <w:lang w:val="nl-NL"/>
        </w:rPr>
        <w:t xml:space="preserve"> voor </w:t>
      </w:r>
      <w:r>
        <w:rPr>
          <w:rFonts w:cs="Arial"/>
          <w:noProof/>
          <w:sz w:val="22"/>
          <w:lang w:val="nl-NL"/>
        </w:rPr>
        <w:t>[</w:t>
      </w:r>
      <w:r w:rsidR="00A52BCC" w:rsidRPr="00B62EBB">
        <w:rPr>
          <w:rFonts w:cs="Arial"/>
          <w:noProof/>
          <w:sz w:val="22"/>
          <w:lang w:val="nl-NL"/>
        </w:rPr>
        <w:t>afname</w:t>
      </w:r>
      <w:r>
        <w:rPr>
          <w:rFonts w:cs="Arial"/>
          <w:noProof/>
          <w:sz w:val="22"/>
          <w:lang w:val="nl-NL"/>
        </w:rPr>
        <w:t>/invoeding]</w:t>
      </w:r>
      <w:r w:rsidR="00C03223">
        <w:rPr>
          <w:rFonts w:cs="Arial"/>
          <w:noProof/>
          <w:sz w:val="22"/>
          <w:lang w:val="nl-NL"/>
        </w:rPr>
        <w:t>.</w:t>
      </w:r>
      <w:r w:rsidR="00A52BCC" w:rsidRPr="00B62EBB">
        <w:rPr>
          <w:rFonts w:cs="Arial"/>
          <w:noProof/>
          <w:sz w:val="22"/>
          <w:lang w:val="nl-NL"/>
        </w:rPr>
        <w:t xml:space="preserve"> Deze aansluiting biedt mogelijkheden voor gedeeld gebruik en optimalisatie via Cable Pooling. </w:t>
      </w:r>
      <w:r>
        <w:rPr>
          <w:rFonts w:cs="Arial"/>
          <w:noProof/>
          <w:sz w:val="22"/>
          <w:lang w:val="nl-NL"/>
        </w:rPr>
        <w:t xml:space="preserve">[xxx] </w:t>
      </w:r>
      <w:r w:rsidR="0020465D">
        <w:rPr>
          <w:rFonts w:cs="Arial"/>
          <w:noProof/>
          <w:sz w:val="22"/>
          <w:lang w:val="nl-NL"/>
        </w:rPr>
        <w:t xml:space="preserve">is bereid de Bestaande Aansluiting en dit gecontracteerde transportvermogen in te brengen ten behoeve van Cable Pooling. </w:t>
      </w:r>
    </w:p>
    <w:p w14:paraId="6141535E" w14:textId="07E4CE46" w:rsidR="00A52BCC"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Op grond van artikel 1.4 lid 3 van de Energiewet is het voor alle typen afnemers mogelijk om een aansluiting met elkaar te delen. De Installaties van Partijen bevinden zich in elkaars nabijheid. De Bestaande Aansluiting heeft een doorlaatwaarde van meer dan</w:t>
      </w:r>
      <w:r w:rsidR="00223C7C">
        <w:rPr>
          <w:rFonts w:cs="Arial"/>
          <w:noProof/>
          <w:sz w:val="22"/>
          <w:lang w:val="nl-NL"/>
        </w:rPr>
        <w:t xml:space="preserve"> </w:t>
      </w:r>
      <w:r w:rsidR="00223C7C" w:rsidRPr="00223C7C">
        <w:rPr>
          <w:rFonts w:cs="Arial"/>
          <w:noProof/>
          <w:sz w:val="22"/>
          <w:lang w:val="nl-NL"/>
        </w:rPr>
        <w:t>100 kilovoltampère</w:t>
      </w:r>
      <w:r w:rsidRPr="00B62EBB">
        <w:rPr>
          <w:rFonts w:cs="Arial"/>
          <w:noProof/>
          <w:sz w:val="22"/>
          <w:lang w:val="nl-NL"/>
        </w:rPr>
        <w:t xml:space="preserve">. Het maximum aantal </w:t>
      </w:r>
      <w:r w:rsidR="006650B2">
        <w:rPr>
          <w:rFonts w:cs="Arial"/>
          <w:noProof/>
          <w:sz w:val="22"/>
          <w:lang w:val="nl-NL"/>
        </w:rPr>
        <w:t>Installaties</w:t>
      </w:r>
      <w:r w:rsidR="006650B2" w:rsidRPr="00B62EBB">
        <w:rPr>
          <w:rFonts w:cs="Arial"/>
          <w:noProof/>
          <w:sz w:val="22"/>
          <w:lang w:val="nl-NL"/>
        </w:rPr>
        <w:t xml:space="preserve"> </w:t>
      </w:r>
      <w:r w:rsidRPr="00B62EBB">
        <w:rPr>
          <w:rFonts w:cs="Arial"/>
          <w:noProof/>
          <w:sz w:val="22"/>
          <w:lang w:val="nl-NL"/>
        </w:rPr>
        <w:t xml:space="preserve">dat </w:t>
      </w:r>
      <w:r w:rsidR="006650B2">
        <w:rPr>
          <w:rFonts w:cs="Arial"/>
          <w:noProof/>
          <w:sz w:val="22"/>
          <w:lang w:val="nl-NL"/>
        </w:rPr>
        <w:t xml:space="preserve">wordt aangesloten op de Bestaande Aansluiting </w:t>
      </w:r>
      <w:r w:rsidRPr="00B62EBB">
        <w:rPr>
          <w:rFonts w:cs="Arial"/>
          <w:noProof/>
          <w:sz w:val="22"/>
          <w:lang w:val="nl-NL"/>
        </w:rPr>
        <w:t>wordt niet meer dan vier</w:t>
      </w:r>
      <w:r w:rsidR="006650B2">
        <w:rPr>
          <w:rFonts w:cs="Arial"/>
          <w:noProof/>
          <w:sz w:val="22"/>
          <w:lang w:val="nl-NL"/>
        </w:rPr>
        <w:t>, of zoveel meer als de vigerende regelgeving toestaat</w:t>
      </w:r>
      <w:r w:rsidRPr="00B62EBB">
        <w:rPr>
          <w:rFonts w:cs="Arial"/>
          <w:noProof/>
          <w:sz w:val="22"/>
          <w:lang w:val="nl-NL"/>
        </w:rPr>
        <w:t xml:space="preserve">. Daarmee wordt voldaan aan de </w:t>
      </w:r>
      <w:r w:rsidRPr="00B62EBB">
        <w:rPr>
          <w:rFonts w:cs="Arial"/>
          <w:noProof/>
          <w:sz w:val="22"/>
          <w:lang w:val="nl-NL"/>
        </w:rPr>
        <w:lastRenderedPageBreak/>
        <w:t xml:space="preserve">voorwaarden uit de Energiewet en het energiebesluit om samen gebruik te kunnen maken van de </w:t>
      </w:r>
      <w:r w:rsidR="00133C2B">
        <w:rPr>
          <w:rFonts w:cs="Arial"/>
          <w:noProof/>
          <w:sz w:val="22"/>
          <w:lang w:val="nl-NL"/>
        </w:rPr>
        <w:t xml:space="preserve">Bestaande </w:t>
      </w:r>
      <w:r w:rsidRPr="00B62EBB">
        <w:rPr>
          <w:rFonts w:cs="Arial"/>
          <w:noProof/>
          <w:sz w:val="22"/>
          <w:lang w:val="nl-NL"/>
        </w:rPr>
        <w:t xml:space="preserve">Aansluiting. </w:t>
      </w:r>
    </w:p>
    <w:p w14:paraId="79AA3B30" w14:textId="5AAB60DC" w:rsidR="00A52BCC"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Partijen hebben een gezamenlijk belang bij de ontwikkeling en exploitatie van duurzame energieprojecten</w:t>
      </w:r>
      <w:r w:rsidR="00926546">
        <w:rPr>
          <w:rFonts w:cs="Arial"/>
          <w:noProof/>
          <w:sz w:val="22"/>
          <w:lang w:val="nl-NL"/>
        </w:rPr>
        <w:t xml:space="preserve"> en kostenefficiente verduurzaming van hun processen,</w:t>
      </w:r>
      <w:r w:rsidRPr="00B62EBB">
        <w:rPr>
          <w:rFonts w:cs="Arial"/>
          <w:noProof/>
          <w:sz w:val="22"/>
          <w:lang w:val="nl-NL"/>
        </w:rPr>
        <w:t xml:space="preserve"> en willen </w:t>
      </w:r>
      <w:r w:rsidR="00926546">
        <w:rPr>
          <w:rFonts w:cs="Arial"/>
          <w:noProof/>
          <w:sz w:val="22"/>
          <w:lang w:val="nl-NL"/>
        </w:rPr>
        <w:t xml:space="preserve">hun doelen </w:t>
      </w:r>
      <w:r w:rsidRPr="00B62EBB">
        <w:rPr>
          <w:rFonts w:cs="Arial"/>
          <w:noProof/>
          <w:sz w:val="22"/>
          <w:lang w:val="nl-NL"/>
        </w:rPr>
        <w:t xml:space="preserve">realiseren door </w:t>
      </w:r>
      <w:r w:rsidR="006650B2">
        <w:rPr>
          <w:rFonts w:cs="Arial"/>
          <w:noProof/>
          <w:sz w:val="22"/>
          <w:lang w:val="nl-NL"/>
        </w:rPr>
        <w:t xml:space="preserve">de realisatie, exploitatie en </w:t>
      </w:r>
      <w:r w:rsidRPr="00B62EBB">
        <w:rPr>
          <w:rFonts w:cs="Arial"/>
          <w:noProof/>
          <w:sz w:val="22"/>
          <w:lang w:val="nl-NL"/>
        </w:rPr>
        <w:t>gedeeld gebruik van bestaande en nieuwe infrastructuur.</w:t>
      </w:r>
    </w:p>
    <w:p w14:paraId="12AD96D4" w14:textId="064F5DC1" w:rsidR="00A52BCC"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De cable pooling-regeling biedt een innovatieve oplossing voor het gedeeld gebruik van netaansluitingen, wat leidt tot kostenbesparing, efficiënter ruimtegebruik en vermindering van de belasting op het elektriciteitsnet.</w:t>
      </w:r>
      <w:r w:rsidR="006650B2">
        <w:rPr>
          <w:rFonts w:cs="Arial"/>
          <w:noProof/>
          <w:sz w:val="22"/>
          <w:lang w:val="nl-NL"/>
        </w:rPr>
        <w:t xml:space="preserve"> Daarmee wordt ook een bijdrage geleverd aan de realisatie van toekomstige duurzame energieprojecten. </w:t>
      </w:r>
    </w:p>
    <w:p w14:paraId="501491F6" w14:textId="77777777" w:rsidR="00A52BCC"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Door samenwerking streven Partijen naar een efficiënte, tijdige en succesvolle uitvoering van de gestelde doelstellingen, met naleving van nationale en Europese wet- en regelgeving.</w:t>
      </w:r>
    </w:p>
    <w:p w14:paraId="3AE2A407" w14:textId="60D6894C" w:rsidR="00A52BCC"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 xml:space="preserve">Partijen wensen op grond van de hiervoor genoemde overwegingen </w:t>
      </w:r>
      <w:r w:rsidR="00133C2B">
        <w:rPr>
          <w:rFonts w:cs="Arial"/>
          <w:noProof/>
          <w:sz w:val="22"/>
          <w:lang w:val="nl-NL"/>
        </w:rPr>
        <w:t xml:space="preserve">                                            </w:t>
      </w:r>
      <w:r w:rsidRPr="00133C2B">
        <w:rPr>
          <w:rFonts w:cs="Arial"/>
          <w:noProof/>
          <w:sz w:val="22"/>
          <w:lang w:val="nl-NL"/>
        </w:rPr>
        <w:t>gebruik te maken van de mogelijkheid van Cable Pooling middels de Bestaande Aansluiting.</w:t>
      </w:r>
      <w:r w:rsidRPr="00B62EBB">
        <w:rPr>
          <w:rFonts w:cs="Arial"/>
          <w:noProof/>
          <w:sz w:val="22"/>
          <w:lang w:val="nl-NL"/>
        </w:rPr>
        <w:t xml:space="preserve"> </w:t>
      </w:r>
    </w:p>
    <w:p w14:paraId="23BB7A16" w14:textId="61544DF8" w:rsidR="00A52BCC"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 xml:space="preserve">Om de doelen zoals geformuleerd in deze overeekomst te realiseren, is </w:t>
      </w:r>
      <w:r w:rsidR="00AD273A">
        <w:rPr>
          <w:rFonts w:cs="Arial"/>
          <w:noProof/>
          <w:sz w:val="22"/>
          <w:lang w:val="nl-NL"/>
        </w:rPr>
        <w:t>[</w:t>
      </w:r>
      <w:r w:rsidR="00223C7C">
        <w:rPr>
          <w:rFonts w:cs="Arial"/>
          <w:noProof/>
          <w:sz w:val="22"/>
          <w:lang w:val="nl-NL"/>
        </w:rPr>
        <w:t>HUB</w:t>
      </w:r>
      <w:r w:rsidR="00AD273A">
        <w:rPr>
          <w:rFonts w:cs="Arial"/>
          <w:noProof/>
          <w:sz w:val="22"/>
          <w:lang w:val="nl-NL"/>
        </w:rPr>
        <w:t>]</w:t>
      </w:r>
      <w:r w:rsidRPr="00B62EBB">
        <w:rPr>
          <w:rFonts w:cs="Arial"/>
          <w:noProof/>
          <w:sz w:val="22"/>
          <w:lang w:val="nl-NL"/>
        </w:rPr>
        <w:t xml:space="preserve"> opgericht. Deze rechtspersoon zal een Gemeenschappelijke Installatie doen realiseren en exploiteren die de Installaties van Partijen verbindt met de Bestaande Aansluiting, een aansluitings- en transportovereenkomst (ATO) met de netbeheerder beheren,</w:t>
      </w:r>
      <w:r w:rsidR="004F37AA">
        <w:rPr>
          <w:rStyle w:val="Voetnootmarkering"/>
          <w:rFonts w:cs="Arial"/>
          <w:noProof/>
          <w:sz w:val="22"/>
        </w:rPr>
        <w:footnoteReference w:id="5"/>
      </w:r>
      <w:r w:rsidRPr="00B62EBB">
        <w:rPr>
          <w:rFonts w:cs="Arial"/>
          <w:noProof/>
          <w:sz w:val="22"/>
          <w:lang w:val="nl-NL"/>
        </w:rPr>
        <w:t xml:space="preserve"> evenals de technische, administratieve, en andere bedrijfsmatige aspecten die van belang zijn voor een </w:t>
      </w:r>
      <w:r w:rsidR="006650B2">
        <w:rPr>
          <w:rFonts w:cs="Arial"/>
          <w:noProof/>
          <w:sz w:val="22"/>
          <w:lang w:val="nl-NL"/>
        </w:rPr>
        <w:t>financieel haalbare</w:t>
      </w:r>
      <w:r w:rsidRPr="00B62EBB">
        <w:rPr>
          <w:rFonts w:cs="Arial"/>
          <w:noProof/>
          <w:sz w:val="22"/>
          <w:lang w:val="nl-NL"/>
        </w:rPr>
        <w:t>, betrouwbare en duurzame exploitatie van de Gemeenschappelijke Installatie.</w:t>
      </w:r>
    </w:p>
    <w:p w14:paraId="675020D8" w14:textId="7D1D9E35" w:rsidR="00B365E2" w:rsidRPr="00B62EBB" w:rsidRDefault="00A52BCC" w:rsidP="00ED38E3">
      <w:pPr>
        <w:pStyle w:val="Lijstalinea"/>
        <w:numPr>
          <w:ilvl w:val="0"/>
          <w:numId w:val="17"/>
        </w:numPr>
        <w:jc w:val="left"/>
        <w:rPr>
          <w:rFonts w:cs="Arial"/>
          <w:noProof/>
          <w:sz w:val="22"/>
          <w:lang w:val="nl-NL"/>
        </w:rPr>
      </w:pPr>
      <w:r w:rsidRPr="00B62EBB">
        <w:rPr>
          <w:rFonts w:cs="Arial"/>
          <w:noProof/>
          <w:sz w:val="22"/>
          <w:lang w:val="nl-NL"/>
        </w:rPr>
        <w:t>Deze cable pooling overeenkomst geeft de afspraken weer tussen Partijen omtrent het gezamenlijke gebruik van de Bestaande Aansluiting middels Cable Pooling</w:t>
      </w:r>
      <w:r w:rsidR="00B365E2" w:rsidRPr="00B62EBB">
        <w:rPr>
          <w:rFonts w:cs="Arial"/>
          <w:noProof/>
          <w:sz w:val="22"/>
          <w:lang w:val="nl-NL"/>
        </w:rPr>
        <w:t xml:space="preserve"> (de “</w:t>
      </w:r>
      <w:r w:rsidR="00B365E2" w:rsidRPr="00B62EBB">
        <w:rPr>
          <w:rFonts w:cs="Arial"/>
          <w:b/>
          <w:bCs/>
          <w:noProof/>
          <w:sz w:val="22"/>
          <w:lang w:val="nl-NL"/>
        </w:rPr>
        <w:t>Overeenkomst</w:t>
      </w:r>
      <w:r w:rsidR="00B365E2" w:rsidRPr="00B62EBB">
        <w:rPr>
          <w:rFonts w:cs="Arial"/>
          <w:noProof/>
          <w:sz w:val="22"/>
          <w:lang w:val="nl-NL"/>
        </w:rPr>
        <w:t>”).</w:t>
      </w:r>
    </w:p>
    <w:p w14:paraId="0CD87CB1" w14:textId="77777777" w:rsidR="00133C2B" w:rsidRDefault="00133C2B" w:rsidP="00ED38E3">
      <w:pPr>
        <w:spacing w:after="0"/>
        <w:jc w:val="left"/>
        <w:rPr>
          <w:rFonts w:cs="Arial"/>
          <w:b/>
          <w:noProof/>
          <w:sz w:val="22"/>
          <w:lang w:val="nl-NL"/>
        </w:rPr>
      </w:pPr>
    </w:p>
    <w:p w14:paraId="703EB120" w14:textId="6B934C06" w:rsidR="00ED5D98" w:rsidRPr="00B62EBB" w:rsidRDefault="00C6051D" w:rsidP="00ED38E3">
      <w:pPr>
        <w:spacing w:after="0"/>
        <w:jc w:val="left"/>
        <w:rPr>
          <w:rFonts w:cs="Arial"/>
          <w:noProof/>
          <w:sz w:val="22"/>
          <w:lang w:val="nl-NL"/>
        </w:rPr>
      </w:pPr>
      <w:r w:rsidRPr="00B62EBB">
        <w:rPr>
          <w:rFonts w:cs="Arial"/>
          <w:b/>
          <w:noProof/>
          <w:sz w:val="22"/>
          <w:lang w:val="nl-NL"/>
        </w:rPr>
        <w:t>EN VERKLAREN ALS VOLGT TE ZIJN OVEREENGEKOMEN:</w:t>
      </w:r>
    </w:p>
    <w:p w14:paraId="301E063F" w14:textId="77777777" w:rsidR="00086764" w:rsidRPr="00B62EBB" w:rsidRDefault="00086764" w:rsidP="00ED38E3">
      <w:pPr>
        <w:spacing w:after="0"/>
        <w:jc w:val="left"/>
        <w:rPr>
          <w:rFonts w:cs="Arial"/>
          <w:noProof/>
          <w:sz w:val="22"/>
          <w:lang w:val="nl-NL"/>
        </w:rPr>
      </w:pPr>
    </w:p>
    <w:p w14:paraId="0AE26ED7" w14:textId="77777777" w:rsidR="00780FF1" w:rsidRPr="00B62EBB" w:rsidRDefault="00780FF1" w:rsidP="00ED38E3">
      <w:pPr>
        <w:pStyle w:val="STKOP1"/>
        <w:jc w:val="left"/>
        <w:rPr>
          <w:rFonts w:cs="Arial"/>
          <w:sz w:val="22"/>
        </w:rPr>
      </w:pPr>
      <w:bookmarkStart w:id="1" w:name="_Toc160530237"/>
      <w:bookmarkStart w:id="2" w:name="_Toc160530344"/>
      <w:bookmarkStart w:id="3" w:name="_Toc178342450"/>
      <w:r w:rsidRPr="00B62EBB">
        <w:rPr>
          <w:rFonts w:cs="Arial"/>
          <w:sz w:val="22"/>
        </w:rPr>
        <w:t>Doel van de Overeenkomst</w:t>
      </w:r>
      <w:bookmarkEnd w:id="1"/>
      <w:bookmarkEnd w:id="2"/>
      <w:bookmarkEnd w:id="3"/>
    </w:p>
    <w:p w14:paraId="2BC2DA51" w14:textId="54DB12C1" w:rsidR="007A0495" w:rsidRPr="00B62EBB" w:rsidRDefault="00780FF1" w:rsidP="00ED38E3">
      <w:pPr>
        <w:pStyle w:val="STKop2"/>
        <w:jc w:val="left"/>
        <w:rPr>
          <w:rFonts w:cs="Arial"/>
          <w:b w:val="0"/>
          <w:bCs/>
          <w:noProof/>
          <w:sz w:val="22"/>
          <w:lang w:val="nl-NL"/>
        </w:rPr>
      </w:pPr>
      <w:r w:rsidRPr="00B62EBB">
        <w:rPr>
          <w:rFonts w:eastAsia="Arial" w:cs="Arial"/>
          <w:b w:val="0"/>
          <w:sz w:val="22"/>
          <w:lang w:val="nl-NL" w:eastAsia="nl-NL" w:bidi="nl-NL"/>
        </w:rPr>
        <w:t xml:space="preserve">Partijen verklaren </w:t>
      </w:r>
      <w:proofErr w:type="gramStart"/>
      <w:r w:rsidRPr="00B62EBB">
        <w:rPr>
          <w:rFonts w:eastAsia="Arial" w:cs="Arial"/>
          <w:b w:val="0"/>
          <w:sz w:val="22"/>
          <w:lang w:val="nl-NL" w:eastAsia="nl-NL" w:bidi="nl-NL"/>
        </w:rPr>
        <w:t>jegens</w:t>
      </w:r>
      <w:proofErr w:type="gramEnd"/>
      <w:r w:rsidRPr="00B62EBB">
        <w:rPr>
          <w:rFonts w:eastAsia="Arial" w:cs="Arial"/>
          <w:b w:val="0"/>
          <w:sz w:val="22"/>
          <w:lang w:val="nl-NL" w:eastAsia="nl-NL" w:bidi="nl-NL"/>
        </w:rPr>
        <w:t xml:space="preserve"> elkaar dat zij als het doel van het aangaan van de Overeenkomst verstaan: de voor de elektriciteitsuitwisseling op </w:t>
      </w:r>
      <w:r w:rsidR="00A463C1" w:rsidRPr="00B62EBB">
        <w:rPr>
          <w:rFonts w:eastAsia="Arial" w:cs="Arial"/>
          <w:b w:val="0"/>
          <w:sz w:val="22"/>
          <w:lang w:val="nl-NL" w:eastAsia="nl-NL" w:bidi="nl-NL"/>
        </w:rPr>
        <w:t xml:space="preserve">de </w:t>
      </w:r>
      <w:r w:rsidR="00133C2B">
        <w:rPr>
          <w:rFonts w:eastAsia="Arial" w:cs="Arial"/>
          <w:b w:val="0"/>
          <w:sz w:val="22"/>
          <w:lang w:val="nl-NL" w:eastAsia="nl-NL" w:bidi="nl-NL"/>
        </w:rPr>
        <w:t xml:space="preserve">Bestaande </w:t>
      </w:r>
      <w:r w:rsidR="00A463C1" w:rsidRPr="00B62EBB">
        <w:rPr>
          <w:rFonts w:eastAsia="Arial" w:cs="Arial"/>
          <w:b w:val="0"/>
          <w:sz w:val="22"/>
          <w:lang w:val="nl-NL" w:eastAsia="nl-NL" w:bidi="nl-NL"/>
        </w:rPr>
        <w:t>Aansluiting</w:t>
      </w:r>
      <w:r w:rsidRPr="00B62EBB">
        <w:rPr>
          <w:rFonts w:eastAsia="Arial" w:cs="Arial"/>
          <w:b w:val="0"/>
          <w:sz w:val="22"/>
          <w:lang w:val="nl-NL" w:eastAsia="nl-NL" w:bidi="nl-NL"/>
        </w:rPr>
        <w:t xml:space="preserve"> beschikbare capaciteit van</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het</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Net</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optimaal</w:t>
      </w:r>
      <w:r w:rsidRPr="00B62EBB">
        <w:rPr>
          <w:rFonts w:eastAsia="Arial" w:cs="Arial"/>
          <w:b w:val="0"/>
          <w:spacing w:val="-5"/>
          <w:sz w:val="22"/>
          <w:lang w:val="nl-NL" w:eastAsia="nl-NL" w:bidi="nl-NL"/>
        </w:rPr>
        <w:t xml:space="preserve"> </w:t>
      </w:r>
      <w:r w:rsidRPr="00B62EBB">
        <w:rPr>
          <w:rFonts w:eastAsia="Arial" w:cs="Arial"/>
          <w:b w:val="0"/>
          <w:sz w:val="22"/>
          <w:lang w:val="nl-NL" w:eastAsia="nl-NL" w:bidi="nl-NL"/>
        </w:rPr>
        <w:t>benutten</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en</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kosten</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uitsparen</w:t>
      </w:r>
      <w:r w:rsidRPr="00B62EBB">
        <w:rPr>
          <w:rFonts w:eastAsia="Arial" w:cs="Arial"/>
          <w:b w:val="0"/>
          <w:spacing w:val="-4"/>
          <w:sz w:val="22"/>
          <w:lang w:val="nl-NL" w:eastAsia="nl-NL" w:bidi="nl-NL"/>
        </w:rPr>
        <w:t xml:space="preserve"> </w:t>
      </w:r>
      <w:r w:rsidRPr="00B62EBB">
        <w:rPr>
          <w:rFonts w:eastAsia="Arial" w:cs="Arial"/>
          <w:b w:val="0"/>
          <w:sz w:val="22"/>
          <w:lang w:val="nl-NL" w:eastAsia="nl-NL" w:bidi="nl-NL"/>
        </w:rPr>
        <w:t>door</w:t>
      </w:r>
      <w:r w:rsidRPr="00B62EBB">
        <w:rPr>
          <w:rFonts w:eastAsia="Arial" w:cs="Arial"/>
          <w:b w:val="0"/>
          <w:spacing w:val="-3"/>
          <w:sz w:val="22"/>
          <w:lang w:val="nl-NL" w:eastAsia="nl-NL" w:bidi="nl-NL"/>
        </w:rPr>
        <w:t xml:space="preserve"> </w:t>
      </w:r>
      <w:r w:rsidR="00A52BCC" w:rsidRPr="00B62EBB">
        <w:rPr>
          <w:rFonts w:eastAsia="Arial" w:cs="Arial"/>
          <w:b w:val="0"/>
          <w:spacing w:val="-3"/>
          <w:sz w:val="22"/>
          <w:lang w:val="nl-NL" w:eastAsia="nl-NL" w:bidi="nl-NL"/>
        </w:rPr>
        <w:t xml:space="preserve">gedeeld </w:t>
      </w:r>
      <w:r w:rsidRPr="00B62EBB">
        <w:rPr>
          <w:rFonts w:eastAsia="Arial" w:cs="Arial"/>
          <w:b w:val="0"/>
          <w:sz w:val="22"/>
          <w:lang w:val="nl-NL" w:eastAsia="nl-NL" w:bidi="nl-NL"/>
        </w:rPr>
        <w:t>gebruik</w:t>
      </w:r>
      <w:r w:rsidRPr="00B62EBB">
        <w:rPr>
          <w:rFonts w:eastAsia="Arial" w:cs="Arial"/>
          <w:b w:val="0"/>
          <w:spacing w:val="-3"/>
          <w:sz w:val="22"/>
          <w:lang w:val="nl-NL" w:eastAsia="nl-NL" w:bidi="nl-NL"/>
        </w:rPr>
        <w:t xml:space="preserve"> </w:t>
      </w:r>
      <w:r w:rsidR="00A52BCC" w:rsidRPr="00B62EBB">
        <w:rPr>
          <w:rFonts w:eastAsia="Arial" w:cs="Arial"/>
          <w:b w:val="0"/>
          <w:spacing w:val="-3"/>
          <w:sz w:val="22"/>
          <w:lang w:val="nl-NL" w:eastAsia="nl-NL" w:bidi="nl-NL"/>
        </w:rPr>
        <w:t xml:space="preserve">van infrastructuur </w:t>
      </w:r>
      <w:r w:rsidR="00A52BCC" w:rsidRPr="00B62EBB">
        <w:rPr>
          <w:rFonts w:eastAsia="Arial" w:cs="Arial"/>
          <w:b w:val="0"/>
          <w:sz w:val="22"/>
          <w:lang w:val="nl-NL" w:eastAsia="nl-NL" w:bidi="nl-NL"/>
        </w:rPr>
        <w:t xml:space="preserve">en </w:t>
      </w:r>
      <w:r w:rsidR="00A52BCC" w:rsidRPr="00B62EBB">
        <w:rPr>
          <w:rFonts w:cs="Arial"/>
          <w:b w:val="0"/>
          <w:bCs/>
          <w:noProof/>
          <w:sz w:val="22"/>
          <w:lang w:val="nl-NL"/>
        </w:rPr>
        <w:lastRenderedPageBreak/>
        <w:t xml:space="preserve">beperking van </w:t>
      </w:r>
      <w:r w:rsidR="006650B2">
        <w:rPr>
          <w:rFonts w:cs="Arial"/>
          <w:b w:val="0"/>
          <w:bCs/>
          <w:noProof/>
          <w:sz w:val="22"/>
          <w:lang w:val="nl-NL"/>
        </w:rPr>
        <w:t>d</w:t>
      </w:r>
      <w:r w:rsidR="006650B2" w:rsidRPr="00B62EBB">
        <w:rPr>
          <w:rFonts w:cs="Arial"/>
          <w:b w:val="0"/>
          <w:bCs/>
          <w:noProof/>
          <w:sz w:val="22"/>
          <w:lang w:val="nl-NL"/>
        </w:rPr>
        <w:t xml:space="preserve">e </w:t>
      </w:r>
      <w:r w:rsidR="00A52BCC" w:rsidRPr="00B62EBB">
        <w:rPr>
          <w:rFonts w:cs="Arial"/>
          <w:b w:val="0"/>
          <w:bCs/>
          <w:noProof/>
          <w:sz w:val="22"/>
          <w:lang w:val="nl-NL"/>
        </w:rPr>
        <w:t xml:space="preserve">belasting </w:t>
      </w:r>
      <w:r w:rsidR="006650B2">
        <w:rPr>
          <w:rFonts w:cs="Arial"/>
          <w:b w:val="0"/>
          <w:bCs/>
          <w:noProof/>
          <w:sz w:val="22"/>
          <w:lang w:val="nl-NL"/>
        </w:rPr>
        <w:t xml:space="preserve">van het regionale elektriciteitsnet </w:t>
      </w:r>
      <w:r w:rsidR="00A52BCC" w:rsidRPr="00B62EBB">
        <w:rPr>
          <w:rFonts w:cs="Arial"/>
          <w:b w:val="0"/>
          <w:bCs/>
          <w:noProof/>
          <w:sz w:val="22"/>
          <w:lang w:val="nl-NL"/>
        </w:rPr>
        <w:t>door duurzame energieoplossingen</w:t>
      </w:r>
      <w:r w:rsidRPr="00B62EBB">
        <w:rPr>
          <w:rFonts w:eastAsia="Arial" w:cs="Arial"/>
          <w:b w:val="0"/>
          <w:bCs/>
          <w:sz w:val="22"/>
          <w:lang w:val="nl-NL" w:eastAsia="nl-NL" w:bidi="nl-NL"/>
        </w:rPr>
        <w:t xml:space="preserve">. </w:t>
      </w:r>
    </w:p>
    <w:p w14:paraId="6D3E0F58" w14:textId="69280F34" w:rsidR="00D27BA4" w:rsidRPr="00B62EBB" w:rsidRDefault="00780FF1" w:rsidP="00ED38E3">
      <w:pPr>
        <w:pStyle w:val="STKop2"/>
        <w:jc w:val="left"/>
        <w:rPr>
          <w:rFonts w:cs="Arial"/>
          <w:b w:val="0"/>
          <w:noProof/>
          <w:sz w:val="22"/>
          <w:lang w:val="nl-NL"/>
        </w:rPr>
      </w:pPr>
      <w:r w:rsidRPr="00B62EBB">
        <w:rPr>
          <w:rFonts w:cs="Arial"/>
          <w:b w:val="0"/>
          <w:sz w:val="22"/>
          <w:lang w:val="nl-NL" w:eastAsia="nl-NL" w:bidi="nl-NL"/>
        </w:rPr>
        <w:t>Om dit doel te bereiken, doen Partijen</w:t>
      </w:r>
      <w:r w:rsidR="00A52BCC" w:rsidRPr="00B62EBB">
        <w:rPr>
          <w:rFonts w:cs="Arial"/>
          <w:b w:val="0"/>
          <w:sz w:val="22"/>
          <w:lang w:val="nl-NL" w:eastAsia="nl-NL" w:bidi="nl-NL"/>
        </w:rPr>
        <w:t xml:space="preserve"> </w:t>
      </w:r>
      <w:r w:rsidRPr="00B62EBB">
        <w:rPr>
          <w:rFonts w:cs="Arial"/>
          <w:b w:val="0"/>
          <w:sz w:val="22"/>
          <w:lang w:val="nl-NL" w:eastAsia="nl-NL" w:bidi="nl-NL"/>
        </w:rPr>
        <w:t>aan de Netbeheerder een gezamenlijk verzoek, of hebben zij de Netbeheerder gezamenlijk verzocht, om</w:t>
      </w:r>
      <w:r w:rsidR="00D27BA4" w:rsidRPr="00B62EBB">
        <w:rPr>
          <w:rFonts w:cs="Arial"/>
          <w:b w:val="0"/>
          <w:sz w:val="22"/>
          <w:lang w:val="nl-NL" w:eastAsia="nl-NL" w:bidi="nl-NL"/>
        </w:rPr>
        <w:t xml:space="preserve"> </w:t>
      </w:r>
      <w:r w:rsidR="00A52BCC" w:rsidRPr="00B62EBB">
        <w:rPr>
          <w:rFonts w:cs="Arial"/>
          <w:b w:val="0"/>
          <w:sz w:val="22"/>
          <w:lang w:val="nl-NL" w:eastAsia="nl-NL" w:bidi="nl-NL"/>
        </w:rPr>
        <w:t>Partijen</w:t>
      </w:r>
      <w:r w:rsidR="007F212C" w:rsidRPr="00B62EBB">
        <w:rPr>
          <w:rFonts w:eastAsia="Arial" w:cs="Arial"/>
          <w:b w:val="0"/>
          <w:sz w:val="22"/>
          <w:lang w:val="nl-NL" w:eastAsia="nl-NL" w:bidi="nl-NL"/>
        </w:rPr>
        <w:t xml:space="preserve"> </w:t>
      </w:r>
      <w:r w:rsidR="00B33C19" w:rsidRPr="00B62EBB">
        <w:rPr>
          <w:rFonts w:eastAsia="Arial" w:cs="Arial"/>
          <w:b w:val="0"/>
          <w:sz w:val="22"/>
          <w:lang w:val="nl-NL" w:eastAsia="nl-NL" w:bidi="nl-NL"/>
        </w:rPr>
        <w:t xml:space="preserve">in de gelegenheid te stellen gebruik te maken </w:t>
      </w:r>
      <w:r w:rsidR="00D27BA4" w:rsidRPr="00B62EBB">
        <w:rPr>
          <w:rFonts w:eastAsia="Arial" w:cs="Arial"/>
          <w:b w:val="0"/>
          <w:sz w:val="22"/>
          <w:lang w:val="nl-NL" w:eastAsia="nl-NL" w:bidi="nl-NL"/>
        </w:rPr>
        <w:t xml:space="preserve">van de </w:t>
      </w:r>
      <w:r w:rsidR="00133C2B" w:rsidRPr="00133C2B">
        <w:rPr>
          <w:rFonts w:eastAsia="Arial" w:cs="Arial"/>
          <w:b w:val="0"/>
          <w:sz w:val="22"/>
          <w:lang w:val="nl-NL" w:eastAsia="nl-NL" w:bidi="nl-NL"/>
        </w:rPr>
        <w:t xml:space="preserve">Bestaande </w:t>
      </w:r>
      <w:r w:rsidR="00D27BA4" w:rsidRPr="00133C2B">
        <w:rPr>
          <w:rFonts w:eastAsia="Arial" w:cs="Arial"/>
          <w:b w:val="0"/>
          <w:sz w:val="22"/>
          <w:lang w:val="nl-NL" w:eastAsia="nl-NL" w:bidi="nl-NL"/>
        </w:rPr>
        <w:t>Aansluiting</w:t>
      </w:r>
      <w:r w:rsidR="00D27BA4" w:rsidRPr="00B62EBB">
        <w:rPr>
          <w:rFonts w:eastAsia="Arial" w:cs="Arial"/>
          <w:b w:val="0"/>
          <w:sz w:val="22"/>
          <w:lang w:val="nl-NL" w:eastAsia="nl-NL" w:bidi="nl-NL"/>
        </w:rPr>
        <w:t xml:space="preserve"> op het Net, en zullen </w:t>
      </w:r>
      <w:r w:rsidR="00B33C19" w:rsidRPr="00B62EBB">
        <w:rPr>
          <w:rFonts w:eastAsia="Arial" w:cs="Arial"/>
          <w:b w:val="0"/>
          <w:sz w:val="22"/>
          <w:lang w:val="nl-NL" w:eastAsia="nl-NL" w:bidi="nl-NL"/>
        </w:rPr>
        <w:t>Partijen</w:t>
      </w:r>
      <w:r w:rsidR="00D27BA4" w:rsidRPr="00B62EBB">
        <w:rPr>
          <w:rFonts w:eastAsia="Arial" w:cs="Arial"/>
          <w:b w:val="0"/>
          <w:sz w:val="22"/>
          <w:lang w:val="nl-NL" w:eastAsia="nl-NL" w:bidi="nl-NL"/>
        </w:rPr>
        <w:t xml:space="preserve"> </w:t>
      </w:r>
      <w:r w:rsidR="00A52BCC" w:rsidRPr="00B62EBB">
        <w:rPr>
          <w:rFonts w:eastAsia="Arial" w:cs="Arial"/>
          <w:b w:val="0"/>
          <w:sz w:val="22"/>
          <w:lang w:val="nl-NL" w:eastAsia="nl-NL" w:bidi="nl-NL"/>
        </w:rPr>
        <w:t>hun Installaties</w:t>
      </w:r>
      <w:r w:rsidR="00D27BA4" w:rsidRPr="00B62EBB">
        <w:rPr>
          <w:rFonts w:eastAsia="Arial" w:cs="Arial"/>
          <w:b w:val="0"/>
          <w:sz w:val="22"/>
          <w:lang w:val="nl-NL" w:eastAsia="nl-NL" w:bidi="nl-NL"/>
        </w:rPr>
        <w:t xml:space="preserve"> </w:t>
      </w:r>
      <w:r w:rsidR="005F5238" w:rsidRPr="00B62EBB">
        <w:rPr>
          <w:rFonts w:eastAsia="Arial" w:cs="Arial"/>
          <w:b w:val="0"/>
          <w:sz w:val="22"/>
          <w:lang w:val="nl-NL" w:eastAsia="nl-NL" w:bidi="nl-NL"/>
        </w:rPr>
        <w:t xml:space="preserve">via de </w:t>
      </w:r>
      <w:r w:rsidR="00995DA0" w:rsidRPr="00B62EBB">
        <w:rPr>
          <w:rFonts w:eastAsia="Arial" w:cs="Arial"/>
          <w:b w:val="0"/>
          <w:sz w:val="22"/>
          <w:lang w:val="nl-NL" w:eastAsia="nl-NL" w:bidi="nl-NL"/>
        </w:rPr>
        <w:t xml:space="preserve">te realiseren </w:t>
      </w:r>
      <w:r w:rsidR="00133C2B">
        <w:rPr>
          <w:rFonts w:eastAsia="Arial" w:cs="Arial"/>
          <w:b w:val="0"/>
          <w:sz w:val="22"/>
          <w:lang w:val="nl-NL" w:eastAsia="nl-NL" w:bidi="nl-NL"/>
        </w:rPr>
        <w:t>Gemeenschappelijke Installatie</w:t>
      </w:r>
      <w:r w:rsidR="005F5238" w:rsidRPr="00B62EBB">
        <w:rPr>
          <w:rFonts w:eastAsia="Arial" w:cs="Arial"/>
          <w:b w:val="0"/>
          <w:sz w:val="22"/>
          <w:lang w:val="nl-NL" w:eastAsia="nl-NL" w:bidi="nl-NL"/>
        </w:rPr>
        <w:t xml:space="preserve"> </w:t>
      </w:r>
      <w:r w:rsidR="00D27BA4" w:rsidRPr="00B62EBB">
        <w:rPr>
          <w:rFonts w:eastAsia="Arial" w:cs="Arial"/>
          <w:b w:val="0"/>
          <w:sz w:val="22"/>
          <w:lang w:val="nl-NL" w:eastAsia="nl-NL" w:bidi="nl-NL"/>
        </w:rPr>
        <w:t xml:space="preserve">met de </w:t>
      </w:r>
      <w:r w:rsidR="00133C2B">
        <w:rPr>
          <w:rFonts w:eastAsia="Arial" w:cs="Arial"/>
          <w:b w:val="0"/>
          <w:sz w:val="22"/>
          <w:lang w:val="nl-NL" w:eastAsia="nl-NL" w:bidi="nl-NL"/>
        </w:rPr>
        <w:t xml:space="preserve">Bestaande </w:t>
      </w:r>
      <w:r w:rsidR="00D27BA4" w:rsidRPr="00B62EBB">
        <w:rPr>
          <w:rFonts w:eastAsia="Arial" w:cs="Arial"/>
          <w:b w:val="0"/>
          <w:sz w:val="22"/>
          <w:lang w:val="nl-NL" w:eastAsia="nl-NL" w:bidi="nl-NL"/>
        </w:rPr>
        <w:t>Aansluiting verbinden, een en ander overeenkomstig hetgeen hieromtrent in deze Overeenkomst is overeengekomen</w:t>
      </w:r>
      <w:r w:rsidRPr="00B62EBB">
        <w:rPr>
          <w:rFonts w:cs="Arial"/>
          <w:b w:val="0"/>
          <w:sz w:val="22"/>
          <w:lang w:val="nl-NL" w:eastAsia="nl-NL" w:bidi="nl-NL"/>
        </w:rPr>
        <w:t>.</w:t>
      </w:r>
    </w:p>
    <w:p w14:paraId="1B1CA7D8" w14:textId="3BC5DB1B" w:rsidR="00780FF1" w:rsidRPr="00B62EBB" w:rsidRDefault="00113C4F" w:rsidP="00ED38E3">
      <w:pPr>
        <w:pStyle w:val="STKOP1"/>
        <w:jc w:val="left"/>
        <w:rPr>
          <w:rFonts w:cs="Arial"/>
          <w:sz w:val="22"/>
        </w:rPr>
      </w:pPr>
      <w:bookmarkStart w:id="4" w:name="_Toc160530238"/>
      <w:bookmarkStart w:id="5" w:name="_Toc160530345"/>
      <w:bookmarkStart w:id="6" w:name="_Toc178342451"/>
      <w:r>
        <w:rPr>
          <w:rFonts w:cs="Arial"/>
          <w:sz w:val="22"/>
        </w:rPr>
        <w:t xml:space="preserve">OPSCHORTENDE </w:t>
      </w:r>
      <w:r w:rsidR="00780FF1" w:rsidRPr="00B62EBB">
        <w:rPr>
          <w:rFonts w:cs="Arial"/>
          <w:sz w:val="22"/>
        </w:rPr>
        <w:t>voorwaarde</w:t>
      </w:r>
      <w:bookmarkEnd w:id="4"/>
      <w:bookmarkEnd w:id="5"/>
      <w:bookmarkEnd w:id="6"/>
      <w:r w:rsidR="00A52BCC" w:rsidRPr="00B62EBB">
        <w:rPr>
          <w:rFonts w:cs="Arial"/>
          <w:sz w:val="22"/>
        </w:rPr>
        <w:t>n</w:t>
      </w:r>
    </w:p>
    <w:p w14:paraId="355FD18D" w14:textId="573383D9" w:rsidR="00780FF1" w:rsidRPr="00B62EBB" w:rsidRDefault="00780FF1" w:rsidP="00ED38E3">
      <w:pPr>
        <w:pStyle w:val="STKop2nietvet"/>
        <w:jc w:val="left"/>
        <w:rPr>
          <w:rFonts w:cs="Arial"/>
          <w:sz w:val="22"/>
          <w:lang w:val="nl-NL"/>
        </w:rPr>
      </w:pPr>
      <w:bookmarkStart w:id="7" w:name="_Ref178192994"/>
      <w:r w:rsidRPr="00B62EBB">
        <w:rPr>
          <w:rFonts w:cs="Arial"/>
          <w:sz w:val="22"/>
          <w:lang w:val="nl-NL"/>
        </w:rPr>
        <w:t xml:space="preserve">Deze Overeenkomst is aangegaan onder de </w:t>
      </w:r>
      <w:bookmarkEnd w:id="7"/>
      <w:r w:rsidR="00B62EBB">
        <w:rPr>
          <w:rFonts w:cs="Arial"/>
          <w:sz w:val="22"/>
          <w:lang w:val="nl-NL"/>
        </w:rPr>
        <w:t>opschortende voorwaarde</w:t>
      </w:r>
      <w:r w:rsidR="00510545" w:rsidRPr="00B62EBB">
        <w:rPr>
          <w:rFonts w:cs="Arial"/>
          <w:sz w:val="22"/>
          <w:lang w:val="nl-NL"/>
        </w:rPr>
        <w:t xml:space="preserve"> dat </w:t>
      </w:r>
      <w:r w:rsidR="00510545" w:rsidRPr="00B62EBB">
        <w:rPr>
          <w:rFonts w:eastAsia="Arial" w:cs="Arial"/>
          <w:sz w:val="22"/>
          <w:lang w:val="nl-NL" w:eastAsia="nl-NL" w:bidi="nl-NL"/>
        </w:rPr>
        <w:t>onderstaande voorwaarden allemaal zijn vervuld of daarvan door de Partij waarvoor de voorwaarde(n) geldt/gelden afstand is gedaan</w:t>
      </w:r>
      <w:r w:rsidR="008905EC" w:rsidRPr="00B62EBB">
        <w:rPr>
          <w:rFonts w:cs="Arial"/>
          <w:sz w:val="22"/>
          <w:lang w:val="nl-NL"/>
        </w:rPr>
        <w:t>:</w:t>
      </w:r>
      <w:r w:rsidR="00B73DDB" w:rsidRPr="00B62EBB">
        <w:rPr>
          <w:rFonts w:cs="Arial"/>
          <w:spacing w:val="-20"/>
          <w:sz w:val="22"/>
          <w:lang w:val="nl-NL"/>
        </w:rPr>
        <w:t xml:space="preserve"> </w:t>
      </w:r>
    </w:p>
    <w:p w14:paraId="2E70B62E" w14:textId="77777777" w:rsidR="00A52BCC" w:rsidRPr="00B62EBB" w:rsidRDefault="00A52BCC" w:rsidP="00ED38E3">
      <w:pPr>
        <w:ind w:left="730"/>
        <w:jc w:val="left"/>
        <w:rPr>
          <w:rFonts w:cs="Arial"/>
          <w:sz w:val="22"/>
          <w:u w:val="single"/>
        </w:rPr>
      </w:pPr>
      <w:proofErr w:type="spellStart"/>
      <w:r w:rsidRPr="00B62EBB">
        <w:rPr>
          <w:rFonts w:cs="Arial"/>
          <w:sz w:val="22"/>
          <w:u w:val="single"/>
        </w:rPr>
        <w:t>Algemeen</w:t>
      </w:r>
      <w:proofErr w:type="spellEnd"/>
    </w:p>
    <w:p w14:paraId="37F74DE7" w14:textId="73BD2FFC" w:rsidR="00A52BCC" w:rsidRPr="00133C2B" w:rsidRDefault="00A52BCC" w:rsidP="00ED38E3">
      <w:pPr>
        <w:numPr>
          <w:ilvl w:val="0"/>
          <w:numId w:val="23"/>
        </w:numPr>
        <w:spacing w:after="160" w:line="278" w:lineRule="auto"/>
        <w:ind w:hanging="11"/>
        <w:jc w:val="left"/>
        <w:rPr>
          <w:rFonts w:cs="Arial"/>
          <w:sz w:val="22"/>
          <w:lang w:val="nl-NL"/>
        </w:rPr>
      </w:pPr>
      <w:r w:rsidRPr="00133C2B">
        <w:rPr>
          <w:rFonts w:cs="Arial"/>
          <w:b/>
          <w:bCs/>
          <w:sz w:val="22"/>
          <w:lang w:val="nl-NL"/>
        </w:rPr>
        <w:t>Goedkeuring</w:t>
      </w:r>
      <w:r w:rsidR="00133C2B" w:rsidRPr="00133C2B">
        <w:rPr>
          <w:rFonts w:cs="Arial"/>
          <w:b/>
          <w:bCs/>
          <w:sz w:val="22"/>
          <w:lang w:val="nl-NL"/>
        </w:rPr>
        <w:t xml:space="preserve"> </w:t>
      </w:r>
      <w:r w:rsidR="00223C7C">
        <w:rPr>
          <w:rFonts w:cs="Arial"/>
          <w:b/>
          <w:bCs/>
          <w:sz w:val="22"/>
          <w:lang w:val="nl-NL"/>
        </w:rPr>
        <w:t>Netbeheerder</w:t>
      </w:r>
      <w:r w:rsidRPr="00133C2B">
        <w:rPr>
          <w:rFonts w:cs="Arial"/>
          <w:sz w:val="22"/>
          <w:lang w:val="nl-NL"/>
        </w:rPr>
        <w:br/>
      </w:r>
      <w:r w:rsidR="00A56D97">
        <w:rPr>
          <w:rFonts w:cs="Arial"/>
          <w:sz w:val="22"/>
          <w:lang w:val="nl-NL"/>
        </w:rPr>
        <w:t xml:space="preserve">Een </w:t>
      </w:r>
      <w:r w:rsidRPr="00133C2B">
        <w:rPr>
          <w:rFonts w:cs="Arial"/>
          <w:sz w:val="22"/>
          <w:lang w:val="nl-NL"/>
        </w:rPr>
        <w:t xml:space="preserve">schriftelijke bevestiging van </w:t>
      </w:r>
      <w:r w:rsidR="00A56D97">
        <w:rPr>
          <w:rFonts w:cs="Arial"/>
          <w:sz w:val="22"/>
          <w:lang w:val="nl-NL"/>
        </w:rPr>
        <w:t>de N</w:t>
      </w:r>
      <w:r w:rsidR="00AD273A">
        <w:rPr>
          <w:rFonts w:cs="Arial"/>
          <w:sz w:val="22"/>
          <w:lang w:val="nl-NL"/>
        </w:rPr>
        <w:t>etbeheerder</w:t>
      </w:r>
      <w:r w:rsidR="00A56D97">
        <w:rPr>
          <w:rFonts w:cs="Arial"/>
          <w:sz w:val="22"/>
          <w:lang w:val="nl-NL"/>
        </w:rPr>
        <w:t xml:space="preserve"> is ontvangen</w:t>
      </w:r>
      <w:r w:rsidRPr="00133C2B">
        <w:rPr>
          <w:rFonts w:cs="Arial"/>
          <w:sz w:val="22"/>
          <w:lang w:val="nl-NL"/>
        </w:rPr>
        <w:t xml:space="preserve"> dat zij haar medewerking verleent aan het </w:t>
      </w:r>
      <w:proofErr w:type="spellStart"/>
      <w:r w:rsidRPr="00133C2B">
        <w:rPr>
          <w:rFonts w:cs="Arial"/>
          <w:sz w:val="22"/>
          <w:lang w:val="nl-NL"/>
        </w:rPr>
        <w:t>gezamelijke</w:t>
      </w:r>
      <w:proofErr w:type="spellEnd"/>
      <w:r w:rsidRPr="00133C2B">
        <w:rPr>
          <w:rFonts w:cs="Arial"/>
          <w:sz w:val="22"/>
          <w:lang w:val="nl-NL"/>
        </w:rPr>
        <w:t xml:space="preserve"> gebruik door Partijen van de Bestaande Aansluiting zoals bedoeld in artikel 1.4 lid 3 Energiewet, waaronder de verstrekking van de noodzakelijke allocatiepunten. </w:t>
      </w:r>
    </w:p>
    <w:p w14:paraId="2574752E" w14:textId="23AB7886" w:rsidR="00A52BCC" w:rsidRPr="00B62EBB" w:rsidRDefault="00A52BCC" w:rsidP="00ED38E3">
      <w:pPr>
        <w:numPr>
          <w:ilvl w:val="0"/>
          <w:numId w:val="23"/>
        </w:numPr>
        <w:spacing w:after="160" w:line="278" w:lineRule="auto"/>
        <w:ind w:hanging="11"/>
        <w:jc w:val="left"/>
        <w:rPr>
          <w:rFonts w:cs="Arial"/>
          <w:sz w:val="22"/>
          <w:lang w:val="nl-NL"/>
        </w:rPr>
      </w:pPr>
      <w:r w:rsidRPr="00B62EBB">
        <w:rPr>
          <w:rFonts w:cs="Arial"/>
          <w:b/>
          <w:bCs/>
          <w:sz w:val="22"/>
          <w:lang w:val="nl-NL"/>
        </w:rPr>
        <w:t>Technisch ontwerp en realisatieovereenkomst</w:t>
      </w:r>
      <w:r w:rsidRPr="00B62EBB">
        <w:rPr>
          <w:rFonts w:cs="Arial"/>
          <w:sz w:val="22"/>
          <w:lang w:val="nl-NL"/>
        </w:rPr>
        <w:br/>
        <w:t xml:space="preserve">De goedkeuring van het technisch ontwerp van de Gemeenschappelijke Installatie door </w:t>
      </w:r>
      <w:r w:rsidR="00A56D97">
        <w:rPr>
          <w:rFonts w:cs="Arial"/>
          <w:sz w:val="22"/>
          <w:lang w:val="nl-NL"/>
        </w:rPr>
        <w:t>de N</w:t>
      </w:r>
      <w:r w:rsidR="00AD273A">
        <w:rPr>
          <w:rFonts w:cs="Arial"/>
          <w:sz w:val="22"/>
          <w:lang w:val="nl-NL"/>
        </w:rPr>
        <w:t>etbeheerder</w:t>
      </w:r>
      <w:r w:rsidRPr="00B62EBB">
        <w:rPr>
          <w:rFonts w:cs="Arial"/>
          <w:sz w:val="22"/>
          <w:lang w:val="nl-NL"/>
        </w:rPr>
        <w:t xml:space="preserve"> en de ondertekening van de Realisatie Overeenkomst met </w:t>
      </w:r>
      <w:r w:rsidR="00A56D97">
        <w:rPr>
          <w:rFonts w:cs="Arial"/>
          <w:sz w:val="22"/>
          <w:lang w:val="nl-NL"/>
        </w:rPr>
        <w:t>de N</w:t>
      </w:r>
      <w:r w:rsidR="00AD273A">
        <w:rPr>
          <w:rFonts w:cs="Arial"/>
          <w:sz w:val="22"/>
          <w:lang w:val="nl-NL"/>
        </w:rPr>
        <w:t>etbeheerder</w:t>
      </w:r>
      <w:r w:rsidRPr="00B62EBB">
        <w:rPr>
          <w:rFonts w:cs="Arial"/>
          <w:sz w:val="22"/>
          <w:lang w:val="nl-NL"/>
        </w:rPr>
        <w:t>.</w:t>
      </w:r>
    </w:p>
    <w:p w14:paraId="7FC02C84" w14:textId="1BB58067" w:rsidR="00A52BCC" w:rsidRPr="00B62EBB" w:rsidRDefault="00A52BCC" w:rsidP="00ED38E3">
      <w:pPr>
        <w:numPr>
          <w:ilvl w:val="0"/>
          <w:numId w:val="23"/>
        </w:numPr>
        <w:spacing w:after="160" w:line="278" w:lineRule="auto"/>
        <w:ind w:hanging="11"/>
        <w:jc w:val="left"/>
        <w:rPr>
          <w:rFonts w:cs="Arial"/>
          <w:sz w:val="22"/>
          <w:lang w:val="nl-NL"/>
        </w:rPr>
      </w:pPr>
      <w:r w:rsidRPr="00B62EBB">
        <w:rPr>
          <w:rFonts w:cs="Arial"/>
          <w:b/>
          <w:bCs/>
          <w:sz w:val="22"/>
          <w:lang w:val="nl-NL"/>
        </w:rPr>
        <w:t>Aansluiting- en Transportovereenkomst (ATO)</w:t>
      </w:r>
      <w:r w:rsidRPr="00B62EBB">
        <w:rPr>
          <w:rFonts w:cs="Arial"/>
          <w:sz w:val="22"/>
          <w:lang w:val="nl-NL"/>
        </w:rPr>
        <w:br/>
        <w:t xml:space="preserve">Het bereiken van overeenstemming met </w:t>
      </w:r>
      <w:r w:rsidR="00A56D97">
        <w:rPr>
          <w:rFonts w:cs="Arial"/>
          <w:sz w:val="22"/>
          <w:lang w:val="nl-NL"/>
        </w:rPr>
        <w:t>de N</w:t>
      </w:r>
      <w:r w:rsidR="00AD273A">
        <w:rPr>
          <w:rFonts w:cs="Arial"/>
          <w:sz w:val="22"/>
          <w:lang w:val="nl-NL"/>
        </w:rPr>
        <w:t>etbeheerder</w:t>
      </w:r>
      <w:r w:rsidRPr="00B62EBB">
        <w:rPr>
          <w:rFonts w:cs="Arial"/>
          <w:sz w:val="22"/>
          <w:lang w:val="nl-NL"/>
        </w:rPr>
        <w:t xml:space="preserve"> over een gezamenlijke ATO voor het gedeelde gebruik van de </w:t>
      </w:r>
      <w:r w:rsidR="00223C7C">
        <w:rPr>
          <w:rFonts w:cs="Arial"/>
          <w:sz w:val="22"/>
          <w:lang w:val="nl-NL"/>
        </w:rPr>
        <w:t>B</w:t>
      </w:r>
      <w:r w:rsidRPr="00B62EBB">
        <w:rPr>
          <w:rFonts w:cs="Arial"/>
          <w:sz w:val="22"/>
          <w:lang w:val="nl-NL"/>
        </w:rPr>
        <w:t xml:space="preserve">estaande </w:t>
      </w:r>
      <w:r w:rsidR="00223C7C">
        <w:rPr>
          <w:rFonts w:cs="Arial"/>
          <w:sz w:val="22"/>
          <w:lang w:val="nl-NL"/>
        </w:rPr>
        <w:t>A</w:t>
      </w:r>
      <w:r w:rsidRPr="00B62EBB">
        <w:rPr>
          <w:rFonts w:cs="Arial"/>
          <w:sz w:val="22"/>
          <w:lang w:val="nl-NL"/>
        </w:rPr>
        <w:t>ansluiting</w:t>
      </w:r>
      <w:r w:rsidR="00223C7C">
        <w:rPr>
          <w:rFonts w:cs="Arial"/>
          <w:sz w:val="22"/>
          <w:lang w:val="nl-NL"/>
        </w:rPr>
        <w:t>.</w:t>
      </w:r>
    </w:p>
    <w:p w14:paraId="0A78B6BF" w14:textId="08C1018F" w:rsidR="00A52BCC" w:rsidRPr="00B62EBB" w:rsidRDefault="00A52BCC" w:rsidP="00ED38E3">
      <w:pPr>
        <w:numPr>
          <w:ilvl w:val="0"/>
          <w:numId w:val="23"/>
        </w:numPr>
        <w:spacing w:after="160" w:line="278" w:lineRule="auto"/>
        <w:ind w:hanging="11"/>
        <w:jc w:val="left"/>
        <w:rPr>
          <w:rFonts w:cs="Arial"/>
          <w:sz w:val="22"/>
          <w:lang w:val="nl-NL"/>
        </w:rPr>
      </w:pPr>
      <w:r w:rsidRPr="00B62EBB">
        <w:rPr>
          <w:rFonts w:cs="Arial"/>
          <w:b/>
          <w:bCs/>
          <w:sz w:val="22"/>
          <w:lang w:val="nl-NL"/>
        </w:rPr>
        <w:t>Recht van opstal</w:t>
      </w:r>
      <w:r w:rsidR="00B12652">
        <w:rPr>
          <w:rFonts w:cs="Arial"/>
          <w:b/>
          <w:bCs/>
          <w:sz w:val="22"/>
          <w:lang w:val="nl-NL"/>
        </w:rPr>
        <w:t xml:space="preserve"> en andere zakelijke rechten</w:t>
      </w:r>
      <w:r w:rsidRPr="00B62EBB">
        <w:rPr>
          <w:rFonts w:cs="Arial"/>
          <w:sz w:val="22"/>
          <w:lang w:val="nl-NL"/>
        </w:rPr>
        <w:br/>
        <w:t>Het overeenkomen van een recht van opstal ten behoeve van de realisatie en exploitatie van de Gemeenschappelijke Installatie</w:t>
      </w:r>
      <w:r w:rsidR="00B12652">
        <w:rPr>
          <w:rFonts w:cs="Arial"/>
          <w:sz w:val="22"/>
          <w:lang w:val="nl-NL"/>
        </w:rPr>
        <w:t xml:space="preserve">, </w:t>
      </w:r>
      <w:r w:rsidR="003D1C10">
        <w:rPr>
          <w:rFonts w:cs="Arial"/>
          <w:sz w:val="22"/>
          <w:lang w:val="nl-NL"/>
        </w:rPr>
        <w:t>met in begrip van kwalitatieve verplichtingen ten aanzien van het dulden van het gebruik van</w:t>
      </w:r>
      <w:r w:rsidR="00B12652">
        <w:rPr>
          <w:rFonts w:cs="Arial"/>
          <w:sz w:val="22"/>
          <w:lang w:val="nl-NL"/>
        </w:rPr>
        <w:t xml:space="preserve"> de Bestaande Aansluiting. </w:t>
      </w:r>
    </w:p>
    <w:p w14:paraId="54077B5A" w14:textId="2E0C747A" w:rsidR="00A52BCC" w:rsidRPr="00B62EBB" w:rsidRDefault="00A52BCC" w:rsidP="00ED38E3">
      <w:pPr>
        <w:numPr>
          <w:ilvl w:val="0"/>
          <w:numId w:val="23"/>
        </w:numPr>
        <w:spacing w:after="160" w:line="278" w:lineRule="auto"/>
        <w:ind w:hanging="11"/>
        <w:jc w:val="left"/>
        <w:rPr>
          <w:rFonts w:cs="Arial"/>
          <w:sz w:val="22"/>
          <w:lang w:val="nl-NL"/>
        </w:rPr>
      </w:pPr>
      <w:r w:rsidRPr="00B62EBB">
        <w:rPr>
          <w:rFonts w:cs="Arial"/>
          <w:b/>
          <w:bCs/>
          <w:sz w:val="22"/>
          <w:lang w:val="nl-NL"/>
        </w:rPr>
        <w:t>Vergunningen</w:t>
      </w:r>
      <w:r w:rsidRPr="00B62EBB">
        <w:rPr>
          <w:rFonts w:cs="Arial"/>
          <w:sz w:val="22"/>
          <w:lang w:val="nl-NL"/>
        </w:rPr>
        <w:br/>
        <w:t>Het verkrijgen van alle benodigde omgevingsvergunningen en overige wettelijke toestemmingen die noodzakelijk zijn voor de realisatie van de Gemeenschappelijke Installatie.</w:t>
      </w:r>
    </w:p>
    <w:p w14:paraId="3E140DDA" w14:textId="2EDD2FD5" w:rsidR="00A52BCC" w:rsidRDefault="00A52BCC" w:rsidP="00ED38E3">
      <w:pPr>
        <w:numPr>
          <w:ilvl w:val="0"/>
          <w:numId w:val="23"/>
        </w:numPr>
        <w:spacing w:after="160" w:line="278" w:lineRule="auto"/>
        <w:ind w:hanging="11"/>
        <w:jc w:val="left"/>
        <w:rPr>
          <w:rFonts w:cs="Arial"/>
          <w:sz w:val="22"/>
          <w:lang w:val="nl-NL"/>
        </w:rPr>
      </w:pPr>
      <w:r w:rsidRPr="00B62EBB">
        <w:rPr>
          <w:rFonts w:cs="Arial"/>
          <w:b/>
          <w:bCs/>
          <w:sz w:val="22"/>
          <w:lang w:val="nl-NL"/>
        </w:rPr>
        <w:t>Financial Close</w:t>
      </w:r>
      <w:r w:rsidRPr="00B62EBB">
        <w:rPr>
          <w:rFonts w:cs="Arial"/>
          <w:sz w:val="22"/>
          <w:lang w:val="nl-NL"/>
        </w:rPr>
        <w:br/>
        <w:t>Het behalen van Financial Close, waarbij de financiering voor de realisatie van de Gemeenschappelijke Installatie is verzekerd.</w:t>
      </w:r>
    </w:p>
    <w:p w14:paraId="4CC15548" w14:textId="7BA10D45" w:rsidR="00AD273A" w:rsidRPr="00B62EBB" w:rsidRDefault="00AD273A" w:rsidP="00ED38E3">
      <w:pPr>
        <w:numPr>
          <w:ilvl w:val="0"/>
          <w:numId w:val="23"/>
        </w:numPr>
        <w:spacing w:after="160" w:line="278" w:lineRule="auto"/>
        <w:ind w:hanging="11"/>
        <w:jc w:val="left"/>
        <w:rPr>
          <w:rFonts w:cs="Arial"/>
          <w:sz w:val="22"/>
          <w:lang w:val="nl-NL"/>
        </w:rPr>
      </w:pPr>
      <w:r>
        <w:rPr>
          <w:rFonts w:cs="Arial"/>
          <w:b/>
          <w:bCs/>
          <w:sz w:val="22"/>
          <w:lang w:val="nl-NL"/>
        </w:rPr>
        <w:lastRenderedPageBreak/>
        <w:t>[</w:t>
      </w:r>
      <w:proofErr w:type="gramStart"/>
      <w:r w:rsidRPr="00E73470">
        <w:rPr>
          <w:rFonts w:cs="Arial"/>
          <w:b/>
          <w:bCs/>
          <w:i/>
          <w:iCs/>
          <w:sz w:val="22"/>
          <w:lang w:val="nl-NL"/>
        </w:rPr>
        <w:t>aan</w:t>
      </w:r>
      <w:proofErr w:type="gramEnd"/>
      <w:r w:rsidRPr="00E73470">
        <w:rPr>
          <w:rFonts w:cs="Arial"/>
          <w:b/>
          <w:bCs/>
          <w:i/>
          <w:iCs/>
          <w:sz w:val="22"/>
          <w:lang w:val="nl-NL"/>
        </w:rPr>
        <w:t xml:space="preserve"> te vullen met </w:t>
      </w:r>
      <w:r w:rsidR="00223C7C" w:rsidRPr="00E73470">
        <w:rPr>
          <w:rFonts w:cs="Arial"/>
          <w:b/>
          <w:bCs/>
          <w:i/>
          <w:iCs/>
          <w:sz w:val="22"/>
          <w:lang w:val="nl-NL"/>
        </w:rPr>
        <w:t>project specifieke</w:t>
      </w:r>
      <w:r w:rsidRPr="00E73470">
        <w:rPr>
          <w:rFonts w:cs="Arial"/>
          <w:b/>
          <w:bCs/>
          <w:i/>
          <w:iCs/>
          <w:sz w:val="22"/>
          <w:lang w:val="nl-NL"/>
        </w:rPr>
        <w:t xml:space="preserve"> opschortende voorwaarden</w:t>
      </w:r>
      <w:r w:rsidR="003D1C10">
        <w:rPr>
          <w:rFonts w:cs="Arial"/>
          <w:b/>
          <w:bCs/>
          <w:i/>
          <w:iCs/>
          <w:sz w:val="22"/>
          <w:lang w:val="nl-NL"/>
        </w:rPr>
        <w:t xml:space="preserve"> die belangrijk zijn voor Partijen</w:t>
      </w:r>
      <w:r>
        <w:rPr>
          <w:rFonts w:cs="Arial"/>
          <w:b/>
          <w:bCs/>
          <w:sz w:val="22"/>
          <w:lang w:val="nl-NL"/>
        </w:rPr>
        <w:t>]</w:t>
      </w:r>
    </w:p>
    <w:p w14:paraId="7C636682" w14:textId="100487CB" w:rsidR="00780FF1" w:rsidRPr="00B62EBB" w:rsidRDefault="00780FF1" w:rsidP="00ED38E3">
      <w:pPr>
        <w:pStyle w:val="STKop2"/>
        <w:jc w:val="left"/>
        <w:rPr>
          <w:rFonts w:cs="Arial"/>
          <w:noProof/>
          <w:sz w:val="22"/>
          <w:lang w:val="nl-NL"/>
        </w:rPr>
      </w:pPr>
      <w:r w:rsidRPr="00B62EBB">
        <w:rPr>
          <w:rFonts w:eastAsia="Arial" w:cs="Arial"/>
          <w:b w:val="0"/>
          <w:sz w:val="22"/>
          <w:lang w:val="nl-NL" w:eastAsia="nl-NL" w:bidi="nl-NL"/>
        </w:rPr>
        <w:t xml:space="preserve">Partijen verbinden zich </w:t>
      </w:r>
      <w:proofErr w:type="gramStart"/>
      <w:r w:rsidRPr="00B62EBB">
        <w:rPr>
          <w:rFonts w:eastAsia="Arial" w:cs="Arial"/>
          <w:b w:val="0"/>
          <w:sz w:val="22"/>
          <w:lang w:val="nl-NL" w:eastAsia="nl-NL" w:bidi="nl-NL"/>
        </w:rPr>
        <w:t>jegens</w:t>
      </w:r>
      <w:proofErr w:type="gramEnd"/>
      <w:r w:rsidRPr="00B62EBB">
        <w:rPr>
          <w:rFonts w:eastAsia="Arial" w:cs="Arial"/>
          <w:b w:val="0"/>
          <w:sz w:val="22"/>
          <w:lang w:val="nl-NL" w:eastAsia="nl-NL" w:bidi="nl-NL"/>
        </w:rPr>
        <w:t xml:space="preserve"> elkaar om zich tot het uiterste in te spannen om de </w:t>
      </w:r>
      <w:r w:rsidR="00943B51">
        <w:rPr>
          <w:rFonts w:eastAsia="Arial" w:cs="Arial"/>
          <w:b w:val="0"/>
          <w:sz w:val="22"/>
          <w:lang w:val="nl-NL" w:eastAsia="nl-NL" w:bidi="nl-NL"/>
        </w:rPr>
        <w:t>opschortende</w:t>
      </w:r>
      <w:r w:rsidR="00943B51" w:rsidRPr="00B62EBB">
        <w:rPr>
          <w:rFonts w:eastAsia="Arial" w:cs="Arial"/>
          <w:b w:val="0"/>
          <w:sz w:val="22"/>
          <w:lang w:val="nl-NL" w:eastAsia="nl-NL" w:bidi="nl-NL"/>
        </w:rPr>
        <w:t xml:space="preserve"> </w:t>
      </w:r>
      <w:r w:rsidRPr="00B62EBB">
        <w:rPr>
          <w:rFonts w:eastAsia="Arial" w:cs="Arial"/>
          <w:b w:val="0"/>
          <w:sz w:val="22"/>
          <w:lang w:val="nl-NL" w:eastAsia="nl-NL" w:bidi="nl-NL"/>
        </w:rPr>
        <w:t>voorwaarde</w:t>
      </w:r>
      <w:r w:rsidR="00943B51">
        <w:rPr>
          <w:rFonts w:eastAsia="Arial" w:cs="Arial"/>
          <w:b w:val="0"/>
          <w:sz w:val="22"/>
          <w:lang w:val="nl-NL" w:eastAsia="nl-NL" w:bidi="nl-NL"/>
        </w:rPr>
        <w:t xml:space="preserve">n </w:t>
      </w:r>
      <w:r w:rsidRPr="00B62EBB">
        <w:rPr>
          <w:rFonts w:eastAsia="Arial" w:cs="Arial"/>
          <w:b w:val="0"/>
          <w:sz w:val="22"/>
          <w:lang w:val="nl-NL" w:eastAsia="nl-NL" w:bidi="nl-NL"/>
        </w:rPr>
        <w:t>in vervulling te doen gaan of een situatie te bereiken waarin daarvan afstand kan worden gedaan en daartoe elkaar over en weer de medewerking te verlenen die redelijkerwijs van hen kan worden gevergd. Partijen zullen elkaar doorlopend geïnformeerd houden met betrekking tot de vervulling van de voorwaarde</w:t>
      </w:r>
      <w:r w:rsidR="00974ED6" w:rsidRPr="00B62EBB">
        <w:rPr>
          <w:rFonts w:eastAsia="Arial" w:cs="Arial"/>
          <w:b w:val="0"/>
          <w:sz w:val="22"/>
          <w:lang w:val="nl-NL" w:eastAsia="nl-NL" w:bidi="nl-NL"/>
        </w:rPr>
        <w:t>n</w:t>
      </w:r>
      <w:r w:rsidRPr="00B62EBB">
        <w:rPr>
          <w:rFonts w:eastAsia="Arial" w:cs="Arial"/>
          <w:b w:val="0"/>
          <w:sz w:val="22"/>
          <w:lang w:val="nl-NL" w:eastAsia="nl-NL" w:bidi="nl-NL"/>
        </w:rPr>
        <w:t xml:space="preserve">. </w:t>
      </w:r>
      <w:r w:rsidR="00B62EBB">
        <w:rPr>
          <w:rFonts w:eastAsia="Arial" w:cs="Arial"/>
          <w:b w:val="0"/>
          <w:sz w:val="22"/>
          <w:lang w:val="nl-NL" w:eastAsia="nl-NL" w:bidi="nl-NL"/>
        </w:rPr>
        <w:t>Partijen</w:t>
      </w:r>
      <w:r w:rsidRPr="00B62EBB">
        <w:rPr>
          <w:rFonts w:eastAsia="Arial" w:cs="Arial"/>
          <w:b w:val="0"/>
          <w:sz w:val="22"/>
          <w:lang w:val="nl-NL" w:eastAsia="nl-NL" w:bidi="nl-NL"/>
        </w:rPr>
        <w:t xml:space="preserve"> zullen elkaar meteen informeren als een voorwaarde in vervulling is gegaan, of daarvan afstand wordt gedaan, of </w:t>
      </w:r>
      <w:r w:rsidR="00D93216" w:rsidRPr="00B62EBB">
        <w:rPr>
          <w:rFonts w:eastAsia="Arial" w:cs="Arial"/>
          <w:b w:val="0"/>
          <w:sz w:val="22"/>
          <w:lang w:val="nl-NL" w:eastAsia="nl-NL" w:bidi="nl-NL"/>
        </w:rPr>
        <w:t>wanneer het zeer waarschijnlijk lijkt</w:t>
      </w:r>
      <w:r w:rsidR="00FD2738" w:rsidRPr="00B62EBB">
        <w:rPr>
          <w:rFonts w:eastAsia="Arial" w:cs="Arial"/>
          <w:b w:val="0"/>
          <w:sz w:val="22"/>
          <w:lang w:val="nl-NL" w:eastAsia="nl-NL" w:bidi="nl-NL"/>
        </w:rPr>
        <w:t xml:space="preserve"> </w:t>
      </w:r>
      <w:r w:rsidR="00D93216" w:rsidRPr="00B62EBB">
        <w:rPr>
          <w:rFonts w:eastAsia="Arial" w:cs="Arial"/>
          <w:b w:val="0"/>
          <w:sz w:val="22"/>
          <w:lang w:val="nl-NL" w:eastAsia="nl-NL" w:bidi="nl-NL"/>
        </w:rPr>
        <w:t>d</w:t>
      </w:r>
      <w:r w:rsidRPr="00B62EBB">
        <w:rPr>
          <w:rFonts w:eastAsia="Arial" w:cs="Arial"/>
          <w:b w:val="0"/>
          <w:sz w:val="22"/>
          <w:lang w:val="nl-NL" w:eastAsia="nl-NL" w:bidi="nl-NL"/>
        </w:rPr>
        <w:t>at een voorwaarde niet in vervulling zal</w:t>
      </w:r>
      <w:r w:rsidRPr="00B62EBB">
        <w:rPr>
          <w:rFonts w:eastAsia="Arial" w:cs="Arial"/>
          <w:b w:val="0"/>
          <w:spacing w:val="-20"/>
          <w:sz w:val="22"/>
          <w:lang w:val="nl-NL" w:eastAsia="nl-NL" w:bidi="nl-NL"/>
        </w:rPr>
        <w:t xml:space="preserve"> </w:t>
      </w:r>
      <w:r w:rsidRPr="00B62EBB">
        <w:rPr>
          <w:rFonts w:eastAsia="Arial" w:cs="Arial"/>
          <w:b w:val="0"/>
          <w:sz w:val="22"/>
          <w:lang w:val="nl-NL" w:eastAsia="nl-NL" w:bidi="nl-NL"/>
        </w:rPr>
        <w:t xml:space="preserve">gaan. </w:t>
      </w:r>
    </w:p>
    <w:p w14:paraId="3D356738" w14:textId="23337D71" w:rsidR="00CC1021" w:rsidRPr="00B62EBB" w:rsidRDefault="00780FF1" w:rsidP="00ED38E3">
      <w:pPr>
        <w:pStyle w:val="STKop2"/>
        <w:spacing w:after="360"/>
        <w:jc w:val="left"/>
        <w:rPr>
          <w:rFonts w:eastAsia="Arial" w:cs="Arial"/>
          <w:b w:val="0"/>
          <w:sz w:val="22"/>
          <w:lang w:val="nl-NL" w:eastAsia="nl-NL" w:bidi="nl-NL"/>
        </w:rPr>
      </w:pPr>
      <w:r w:rsidRPr="00B62EBB">
        <w:rPr>
          <w:rFonts w:eastAsia="Arial" w:cs="Arial"/>
          <w:b w:val="0"/>
          <w:sz w:val="22"/>
          <w:lang w:val="nl-NL" w:eastAsia="nl-NL" w:bidi="nl-NL"/>
        </w:rPr>
        <w:t xml:space="preserve">Indien niet uiterlijk </w:t>
      </w:r>
      <w:r w:rsidR="00AD273A">
        <w:rPr>
          <w:rFonts w:eastAsia="Arial" w:cs="Arial"/>
          <w:b w:val="0"/>
          <w:sz w:val="22"/>
          <w:lang w:val="nl-NL" w:eastAsia="nl-NL" w:bidi="nl-NL"/>
        </w:rPr>
        <w:t>[datum]</w:t>
      </w:r>
      <w:r w:rsidR="00D93216" w:rsidRPr="00B62EBB">
        <w:rPr>
          <w:rFonts w:eastAsia="Arial" w:cs="Arial"/>
          <w:b w:val="0"/>
          <w:sz w:val="22"/>
          <w:lang w:val="nl-NL" w:eastAsia="nl-NL" w:bidi="nl-NL"/>
        </w:rPr>
        <w:t xml:space="preserve"> </w:t>
      </w:r>
      <w:r w:rsidRPr="00B62EBB">
        <w:rPr>
          <w:rFonts w:eastAsia="Arial" w:cs="Arial"/>
          <w:b w:val="0"/>
          <w:sz w:val="22"/>
          <w:lang w:val="nl-NL" w:eastAsia="nl-NL" w:bidi="nl-NL"/>
        </w:rPr>
        <w:t xml:space="preserve">alle </w:t>
      </w:r>
      <w:r w:rsidR="00510545" w:rsidRPr="00B62EBB">
        <w:rPr>
          <w:rFonts w:eastAsia="Arial" w:cs="Arial"/>
          <w:b w:val="0"/>
          <w:sz w:val="22"/>
          <w:lang w:val="nl-NL" w:eastAsia="nl-NL" w:bidi="nl-NL"/>
        </w:rPr>
        <w:t xml:space="preserve">in Artikel 2.1 genoemde </w:t>
      </w:r>
      <w:r w:rsidRPr="00B62EBB">
        <w:rPr>
          <w:rFonts w:eastAsia="Arial" w:cs="Arial"/>
          <w:b w:val="0"/>
          <w:sz w:val="22"/>
          <w:lang w:val="nl-NL" w:eastAsia="nl-NL" w:bidi="nl-NL"/>
        </w:rPr>
        <w:t>voorwaarden zijn vervuld of daarvan door de Partij waarvoor</w:t>
      </w:r>
      <w:r w:rsidRPr="00B62EBB">
        <w:rPr>
          <w:rFonts w:eastAsia="Arial" w:cs="Arial"/>
          <w:b w:val="0"/>
          <w:spacing w:val="-7"/>
          <w:sz w:val="22"/>
          <w:lang w:val="nl-NL" w:eastAsia="nl-NL" w:bidi="nl-NL"/>
        </w:rPr>
        <w:t xml:space="preserve"> </w:t>
      </w:r>
      <w:r w:rsidRPr="00B62EBB">
        <w:rPr>
          <w:rFonts w:eastAsia="Arial" w:cs="Arial"/>
          <w:b w:val="0"/>
          <w:sz w:val="22"/>
          <w:lang w:val="nl-NL" w:eastAsia="nl-NL" w:bidi="nl-NL"/>
        </w:rPr>
        <w:t>de</w:t>
      </w:r>
      <w:r w:rsidRPr="00B62EBB">
        <w:rPr>
          <w:rFonts w:eastAsia="Arial" w:cs="Arial"/>
          <w:b w:val="0"/>
          <w:spacing w:val="-7"/>
          <w:sz w:val="22"/>
          <w:lang w:val="nl-NL" w:eastAsia="nl-NL" w:bidi="nl-NL"/>
        </w:rPr>
        <w:t xml:space="preserve"> </w:t>
      </w:r>
      <w:r w:rsidRPr="00B62EBB">
        <w:rPr>
          <w:rFonts w:eastAsia="Arial" w:cs="Arial"/>
          <w:b w:val="0"/>
          <w:sz w:val="22"/>
          <w:lang w:val="nl-NL" w:eastAsia="nl-NL" w:bidi="nl-NL"/>
        </w:rPr>
        <w:t>voorwaarde</w:t>
      </w:r>
      <w:r w:rsidR="00974ED6" w:rsidRPr="00B62EBB">
        <w:rPr>
          <w:rFonts w:eastAsia="Arial" w:cs="Arial"/>
          <w:b w:val="0"/>
          <w:sz w:val="22"/>
          <w:lang w:val="nl-NL" w:eastAsia="nl-NL" w:bidi="nl-NL"/>
        </w:rPr>
        <w:t>(n)</w:t>
      </w:r>
      <w:r w:rsidRPr="00B62EBB">
        <w:rPr>
          <w:rFonts w:eastAsia="Arial" w:cs="Arial"/>
          <w:b w:val="0"/>
          <w:spacing w:val="-9"/>
          <w:sz w:val="22"/>
          <w:lang w:val="nl-NL" w:eastAsia="nl-NL" w:bidi="nl-NL"/>
        </w:rPr>
        <w:t xml:space="preserve"> </w:t>
      </w:r>
      <w:r w:rsidRPr="00B62EBB">
        <w:rPr>
          <w:rFonts w:eastAsia="Arial" w:cs="Arial"/>
          <w:b w:val="0"/>
          <w:sz w:val="22"/>
          <w:lang w:val="nl-NL" w:eastAsia="nl-NL" w:bidi="nl-NL"/>
        </w:rPr>
        <w:t>geldt</w:t>
      </w:r>
      <w:r w:rsidR="00974ED6" w:rsidRPr="00B62EBB">
        <w:rPr>
          <w:rFonts w:eastAsia="Arial" w:cs="Arial"/>
          <w:b w:val="0"/>
          <w:sz w:val="22"/>
          <w:lang w:val="nl-NL" w:eastAsia="nl-NL" w:bidi="nl-NL"/>
        </w:rPr>
        <w:t>/gelden</w:t>
      </w:r>
      <w:r w:rsidRPr="00B62EBB">
        <w:rPr>
          <w:rFonts w:eastAsia="Arial" w:cs="Arial"/>
          <w:b w:val="0"/>
          <w:spacing w:val="-6"/>
          <w:sz w:val="22"/>
          <w:lang w:val="nl-NL" w:eastAsia="nl-NL" w:bidi="nl-NL"/>
        </w:rPr>
        <w:t xml:space="preserve"> </w:t>
      </w:r>
      <w:r w:rsidRPr="00B62EBB">
        <w:rPr>
          <w:rFonts w:eastAsia="Arial" w:cs="Arial"/>
          <w:b w:val="0"/>
          <w:sz w:val="22"/>
          <w:lang w:val="nl-NL" w:eastAsia="nl-NL" w:bidi="nl-NL"/>
        </w:rPr>
        <w:t>afstand</w:t>
      </w:r>
      <w:r w:rsidRPr="00B62EBB">
        <w:rPr>
          <w:rFonts w:eastAsia="Arial" w:cs="Arial"/>
          <w:b w:val="0"/>
          <w:spacing w:val="-9"/>
          <w:sz w:val="22"/>
          <w:lang w:val="nl-NL" w:eastAsia="nl-NL" w:bidi="nl-NL"/>
        </w:rPr>
        <w:t xml:space="preserve"> </w:t>
      </w:r>
      <w:r w:rsidRPr="00B62EBB">
        <w:rPr>
          <w:rFonts w:eastAsia="Arial" w:cs="Arial"/>
          <w:b w:val="0"/>
          <w:sz w:val="22"/>
          <w:lang w:val="nl-NL" w:eastAsia="nl-NL" w:bidi="nl-NL"/>
        </w:rPr>
        <w:t>is</w:t>
      </w:r>
      <w:r w:rsidRPr="00B62EBB">
        <w:rPr>
          <w:rFonts w:eastAsia="Arial" w:cs="Arial"/>
          <w:b w:val="0"/>
          <w:spacing w:val="-7"/>
          <w:sz w:val="22"/>
          <w:lang w:val="nl-NL" w:eastAsia="nl-NL" w:bidi="nl-NL"/>
        </w:rPr>
        <w:t xml:space="preserve"> </w:t>
      </w:r>
      <w:r w:rsidRPr="00B62EBB">
        <w:rPr>
          <w:rFonts w:eastAsia="Arial" w:cs="Arial"/>
          <w:b w:val="0"/>
          <w:sz w:val="22"/>
          <w:lang w:val="nl-NL" w:eastAsia="nl-NL" w:bidi="nl-NL"/>
        </w:rPr>
        <w:t>gedaan,</w:t>
      </w:r>
      <w:r w:rsidRPr="00B62EBB">
        <w:rPr>
          <w:rFonts w:eastAsia="Arial" w:cs="Arial"/>
          <w:b w:val="0"/>
          <w:spacing w:val="-9"/>
          <w:sz w:val="22"/>
          <w:lang w:val="nl-NL" w:eastAsia="nl-NL" w:bidi="nl-NL"/>
        </w:rPr>
        <w:t xml:space="preserve"> </w:t>
      </w:r>
      <w:r w:rsidR="00133C2B">
        <w:rPr>
          <w:rFonts w:eastAsia="Arial" w:cs="Arial"/>
          <w:b w:val="0"/>
          <w:sz w:val="22"/>
          <w:lang w:val="nl-NL" w:eastAsia="nl-NL" w:bidi="nl-NL"/>
        </w:rPr>
        <w:t>komt deze</w:t>
      </w:r>
      <w:r w:rsidRPr="00B62EBB">
        <w:rPr>
          <w:rFonts w:eastAsia="Arial" w:cs="Arial"/>
          <w:b w:val="0"/>
          <w:spacing w:val="-9"/>
          <w:sz w:val="22"/>
          <w:lang w:val="nl-NL" w:eastAsia="nl-NL" w:bidi="nl-NL"/>
        </w:rPr>
        <w:t xml:space="preserve"> </w:t>
      </w:r>
      <w:r w:rsidRPr="00B62EBB">
        <w:rPr>
          <w:rFonts w:eastAsia="Arial" w:cs="Arial"/>
          <w:b w:val="0"/>
          <w:sz w:val="22"/>
          <w:lang w:val="nl-NL" w:eastAsia="nl-NL" w:bidi="nl-NL"/>
        </w:rPr>
        <w:t xml:space="preserve">Overeenkomst </w:t>
      </w:r>
      <w:r w:rsidR="00133C2B">
        <w:rPr>
          <w:rFonts w:eastAsia="Arial" w:cs="Arial"/>
          <w:b w:val="0"/>
          <w:sz w:val="22"/>
          <w:lang w:val="nl-NL" w:eastAsia="nl-NL" w:bidi="nl-NL"/>
        </w:rPr>
        <w:t>niet tot stand</w:t>
      </w:r>
      <w:r w:rsidRPr="00B62EBB">
        <w:rPr>
          <w:rFonts w:eastAsia="Arial" w:cs="Arial"/>
          <w:b w:val="0"/>
          <w:sz w:val="22"/>
          <w:lang w:val="nl-NL" w:eastAsia="nl-NL" w:bidi="nl-NL"/>
        </w:rPr>
        <w:t xml:space="preserve"> en zullen Partijen </w:t>
      </w:r>
      <w:proofErr w:type="gramStart"/>
      <w:r w:rsidRPr="00B62EBB">
        <w:rPr>
          <w:rFonts w:eastAsia="Arial" w:cs="Arial"/>
          <w:b w:val="0"/>
          <w:sz w:val="22"/>
          <w:lang w:val="nl-NL" w:eastAsia="nl-NL" w:bidi="nl-NL"/>
        </w:rPr>
        <w:t>jegens</w:t>
      </w:r>
      <w:proofErr w:type="gramEnd"/>
      <w:r w:rsidRPr="00B62EBB">
        <w:rPr>
          <w:rFonts w:eastAsia="Arial" w:cs="Arial"/>
          <w:b w:val="0"/>
          <w:sz w:val="22"/>
          <w:lang w:val="nl-NL" w:eastAsia="nl-NL" w:bidi="nl-NL"/>
        </w:rPr>
        <w:t xml:space="preserve"> elkaar niet tot enige vergoeding gehouden zijn, anders dan schriftelijk </w:t>
      </w:r>
      <w:r w:rsidR="002B5A1F" w:rsidRPr="00B62EBB">
        <w:rPr>
          <w:rFonts w:eastAsia="Arial" w:cs="Arial"/>
          <w:b w:val="0"/>
          <w:sz w:val="22"/>
          <w:lang w:val="nl-NL" w:eastAsia="nl-NL" w:bidi="nl-NL"/>
        </w:rPr>
        <w:t>is</w:t>
      </w:r>
      <w:r w:rsidRPr="00B62EBB">
        <w:rPr>
          <w:rFonts w:eastAsia="Arial" w:cs="Arial"/>
          <w:b w:val="0"/>
          <w:spacing w:val="-3"/>
          <w:sz w:val="22"/>
          <w:lang w:val="nl-NL" w:eastAsia="nl-NL" w:bidi="nl-NL"/>
        </w:rPr>
        <w:t xml:space="preserve"> </w:t>
      </w:r>
      <w:r w:rsidRPr="00B62EBB">
        <w:rPr>
          <w:rFonts w:eastAsia="Arial" w:cs="Arial"/>
          <w:b w:val="0"/>
          <w:sz w:val="22"/>
          <w:lang w:val="nl-NL" w:eastAsia="nl-NL" w:bidi="nl-NL"/>
        </w:rPr>
        <w:t xml:space="preserve">overeengekomen. </w:t>
      </w:r>
      <w:r w:rsidR="0020465D">
        <w:rPr>
          <w:rFonts w:eastAsia="Arial" w:cs="Arial"/>
          <w:b w:val="0"/>
          <w:sz w:val="22"/>
          <w:lang w:val="nl-NL" w:eastAsia="nl-NL" w:bidi="nl-NL"/>
        </w:rPr>
        <w:t>Deze datum kan alleen met de schriftelijke instemming van alle Partijen worden gewijzigd.</w:t>
      </w:r>
    </w:p>
    <w:p w14:paraId="6C90E935" w14:textId="77777777" w:rsidR="00DA7643" w:rsidRPr="00B62EBB" w:rsidRDefault="00DA7643" w:rsidP="00ED38E3">
      <w:pPr>
        <w:pStyle w:val="STKOP1"/>
        <w:jc w:val="left"/>
        <w:rPr>
          <w:rFonts w:cs="Arial"/>
          <w:noProof/>
          <w:sz w:val="22"/>
          <w:lang w:val="en-GB"/>
        </w:rPr>
      </w:pPr>
      <w:bookmarkStart w:id="8" w:name="_Toc160530239"/>
      <w:bookmarkStart w:id="9" w:name="_Toc160530346"/>
      <w:bookmarkStart w:id="10" w:name="_Toc178342452"/>
      <w:r w:rsidRPr="00B62EBB">
        <w:rPr>
          <w:rFonts w:cs="Arial"/>
          <w:noProof/>
          <w:sz w:val="22"/>
          <w:lang w:val="en-GB"/>
        </w:rPr>
        <w:t>Definities en interpretatie</w:t>
      </w:r>
      <w:bookmarkEnd w:id="8"/>
      <w:bookmarkEnd w:id="9"/>
      <w:bookmarkEnd w:id="10"/>
    </w:p>
    <w:p w14:paraId="1D7FC15C" w14:textId="24B5B649" w:rsidR="00FE5BCF" w:rsidRPr="00B62EBB" w:rsidRDefault="00DA7643" w:rsidP="00ED38E3">
      <w:pPr>
        <w:pStyle w:val="STKop2"/>
        <w:jc w:val="left"/>
        <w:rPr>
          <w:rFonts w:cs="Arial"/>
          <w:b w:val="0"/>
          <w:sz w:val="22"/>
          <w:lang w:val="nl-NL"/>
        </w:rPr>
      </w:pPr>
      <w:r w:rsidRPr="00B62EBB">
        <w:rPr>
          <w:rFonts w:cs="Arial"/>
          <w:b w:val="0"/>
          <w:sz w:val="22"/>
          <w:lang w:val="nl-NL"/>
        </w:rPr>
        <w:t xml:space="preserve">In deze Overeenkomst hebben de termen die </w:t>
      </w:r>
      <w:r w:rsidR="00CC61D4" w:rsidRPr="00B62EBB">
        <w:rPr>
          <w:rFonts w:cs="Arial"/>
          <w:b w:val="0"/>
          <w:sz w:val="22"/>
          <w:lang w:val="nl-NL"/>
        </w:rPr>
        <w:t xml:space="preserve">in </w:t>
      </w:r>
      <w:r w:rsidR="005F5238" w:rsidRPr="00B62EBB">
        <w:rPr>
          <w:rFonts w:cs="Arial"/>
          <w:bCs/>
          <w:sz w:val="22"/>
          <w:lang w:val="nl-NL"/>
        </w:rPr>
        <w:t>Bijlage 1</w:t>
      </w:r>
      <w:r w:rsidR="005F5238" w:rsidRPr="00B62EBB">
        <w:rPr>
          <w:rFonts w:cs="Arial"/>
          <w:b w:val="0"/>
          <w:sz w:val="22"/>
          <w:lang w:val="nl-NL"/>
        </w:rPr>
        <w:t xml:space="preserve"> </w:t>
      </w:r>
      <w:r w:rsidRPr="00B62EBB">
        <w:rPr>
          <w:rFonts w:cs="Arial"/>
          <w:b w:val="0"/>
          <w:sz w:val="22"/>
          <w:lang w:val="nl-NL"/>
        </w:rPr>
        <w:t xml:space="preserve">zijn opgenomen de betekenis die daaraan </w:t>
      </w:r>
      <w:r w:rsidR="00133C2B">
        <w:rPr>
          <w:rFonts w:cs="Arial"/>
          <w:b w:val="0"/>
          <w:sz w:val="22"/>
          <w:lang w:val="nl-NL"/>
        </w:rPr>
        <w:t>in die bijlage</w:t>
      </w:r>
      <w:r w:rsidR="00AB1631" w:rsidRPr="00B62EBB">
        <w:rPr>
          <w:rFonts w:cs="Arial"/>
          <w:b w:val="0"/>
          <w:sz w:val="22"/>
          <w:lang w:val="nl-NL"/>
        </w:rPr>
        <w:t xml:space="preserve"> </w:t>
      </w:r>
      <w:r w:rsidRPr="00B62EBB">
        <w:rPr>
          <w:rFonts w:cs="Arial"/>
          <w:b w:val="0"/>
          <w:sz w:val="22"/>
          <w:lang w:val="nl-NL"/>
        </w:rPr>
        <w:t>is gegeven. Tenzij in deze Overeenkomst uitdrukkelijk anders is bepaald, geldt hierbij dat de definitie van termen die in meervoud</w:t>
      </w:r>
      <w:r w:rsidRPr="00B62EBB">
        <w:rPr>
          <w:rFonts w:cs="Arial"/>
          <w:b w:val="0"/>
          <w:spacing w:val="-17"/>
          <w:sz w:val="22"/>
          <w:lang w:val="nl-NL"/>
        </w:rPr>
        <w:t xml:space="preserve"> </w:t>
      </w:r>
      <w:r w:rsidRPr="00B62EBB">
        <w:rPr>
          <w:rFonts w:cs="Arial"/>
          <w:b w:val="0"/>
          <w:sz w:val="22"/>
          <w:lang w:val="nl-NL"/>
        </w:rPr>
        <w:t>zijn</w:t>
      </w:r>
      <w:r w:rsidRPr="00B62EBB">
        <w:rPr>
          <w:rFonts w:cs="Arial"/>
          <w:b w:val="0"/>
          <w:spacing w:val="-17"/>
          <w:sz w:val="22"/>
          <w:lang w:val="nl-NL"/>
        </w:rPr>
        <w:t xml:space="preserve"> </w:t>
      </w:r>
      <w:r w:rsidRPr="00B62EBB">
        <w:rPr>
          <w:rFonts w:cs="Arial"/>
          <w:b w:val="0"/>
          <w:sz w:val="22"/>
          <w:lang w:val="nl-NL"/>
        </w:rPr>
        <w:t>opgenomen</w:t>
      </w:r>
      <w:r w:rsidRPr="00B62EBB">
        <w:rPr>
          <w:rFonts w:cs="Arial"/>
          <w:b w:val="0"/>
          <w:spacing w:val="-15"/>
          <w:sz w:val="22"/>
          <w:lang w:val="nl-NL"/>
        </w:rPr>
        <w:t xml:space="preserve"> </w:t>
      </w:r>
      <w:r w:rsidRPr="00B62EBB">
        <w:rPr>
          <w:rFonts w:cs="Arial"/>
          <w:b w:val="0"/>
          <w:sz w:val="22"/>
          <w:lang w:val="nl-NL"/>
        </w:rPr>
        <w:t>op</w:t>
      </w:r>
      <w:r w:rsidRPr="00B62EBB">
        <w:rPr>
          <w:rFonts w:cs="Arial"/>
          <w:b w:val="0"/>
          <w:spacing w:val="-17"/>
          <w:sz w:val="22"/>
          <w:lang w:val="nl-NL"/>
        </w:rPr>
        <w:t xml:space="preserve"> </w:t>
      </w:r>
      <w:r w:rsidRPr="00B62EBB">
        <w:rPr>
          <w:rFonts w:cs="Arial"/>
          <w:b w:val="0"/>
          <w:sz w:val="22"/>
          <w:lang w:val="nl-NL"/>
        </w:rPr>
        <w:t>overeenkomstige</w:t>
      </w:r>
      <w:r w:rsidRPr="00B62EBB">
        <w:rPr>
          <w:rFonts w:cs="Arial"/>
          <w:b w:val="0"/>
          <w:spacing w:val="-17"/>
          <w:sz w:val="22"/>
          <w:lang w:val="nl-NL"/>
        </w:rPr>
        <w:t xml:space="preserve"> </w:t>
      </w:r>
      <w:r w:rsidRPr="00B62EBB">
        <w:rPr>
          <w:rFonts w:cs="Arial"/>
          <w:b w:val="0"/>
          <w:sz w:val="22"/>
          <w:lang w:val="nl-NL"/>
        </w:rPr>
        <w:t>wijze</w:t>
      </w:r>
      <w:r w:rsidRPr="00B62EBB">
        <w:rPr>
          <w:rFonts w:cs="Arial"/>
          <w:b w:val="0"/>
          <w:spacing w:val="-17"/>
          <w:sz w:val="22"/>
          <w:lang w:val="nl-NL"/>
        </w:rPr>
        <w:t xml:space="preserve"> </w:t>
      </w:r>
      <w:r w:rsidRPr="00B62EBB">
        <w:rPr>
          <w:rFonts w:cs="Arial"/>
          <w:b w:val="0"/>
          <w:sz w:val="22"/>
          <w:lang w:val="nl-NL"/>
        </w:rPr>
        <w:t>geldt</w:t>
      </w:r>
      <w:r w:rsidRPr="00B62EBB">
        <w:rPr>
          <w:rFonts w:cs="Arial"/>
          <w:b w:val="0"/>
          <w:spacing w:val="-17"/>
          <w:sz w:val="22"/>
          <w:lang w:val="nl-NL"/>
        </w:rPr>
        <w:t xml:space="preserve"> </w:t>
      </w:r>
      <w:r w:rsidRPr="00B62EBB">
        <w:rPr>
          <w:rFonts w:cs="Arial"/>
          <w:b w:val="0"/>
          <w:sz w:val="22"/>
          <w:lang w:val="nl-NL"/>
        </w:rPr>
        <w:t>voor</w:t>
      </w:r>
      <w:r w:rsidRPr="00B62EBB">
        <w:rPr>
          <w:rFonts w:cs="Arial"/>
          <w:b w:val="0"/>
          <w:spacing w:val="-16"/>
          <w:sz w:val="22"/>
          <w:lang w:val="nl-NL"/>
        </w:rPr>
        <w:t xml:space="preserve"> </w:t>
      </w:r>
      <w:r w:rsidRPr="00B62EBB">
        <w:rPr>
          <w:rFonts w:cs="Arial"/>
          <w:b w:val="0"/>
          <w:sz w:val="22"/>
          <w:lang w:val="nl-NL"/>
        </w:rPr>
        <w:t>de</w:t>
      </w:r>
      <w:r w:rsidRPr="00B62EBB">
        <w:rPr>
          <w:rFonts w:cs="Arial"/>
          <w:b w:val="0"/>
          <w:spacing w:val="-17"/>
          <w:sz w:val="22"/>
          <w:lang w:val="nl-NL"/>
        </w:rPr>
        <w:t xml:space="preserve"> </w:t>
      </w:r>
      <w:r w:rsidRPr="00B62EBB">
        <w:rPr>
          <w:rFonts w:cs="Arial"/>
          <w:b w:val="0"/>
          <w:sz w:val="22"/>
          <w:lang w:val="nl-NL"/>
        </w:rPr>
        <w:t>gevallen</w:t>
      </w:r>
      <w:r w:rsidRPr="00B62EBB">
        <w:rPr>
          <w:rFonts w:cs="Arial"/>
          <w:b w:val="0"/>
          <w:spacing w:val="-15"/>
          <w:sz w:val="22"/>
          <w:lang w:val="nl-NL"/>
        </w:rPr>
        <w:t xml:space="preserve"> </w:t>
      </w:r>
      <w:r w:rsidRPr="00B62EBB">
        <w:rPr>
          <w:rFonts w:cs="Arial"/>
          <w:b w:val="0"/>
          <w:sz w:val="22"/>
          <w:lang w:val="nl-NL"/>
        </w:rPr>
        <w:t>waarin</w:t>
      </w:r>
      <w:r w:rsidRPr="00B62EBB">
        <w:rPr>
          <w:rFonts w:cs="Arial"/>
          <w:b w:val="0"/>
          <w:spacing w:val="-15"/>
          <w:sz w:val="22"/>
          <w:lang w:val="nl-NL"/>
        </w:rPr>
        <w:t xml:space="preserve"> </w:t>
      </w:r>
      <w:r w:rsidRPr="00B62EBB">
        <w:rPr>
          <w:rFonts w:cs="Arial"/>
          <w:b w:val="0"/>
          <w:sz w:val="22"/>
          <w:lang w:val="nl-NL"/>
        </w:rPr>
        <w:t>die</w:t>
      </w:r>
      <w:r w:rsidRPr="00B62EBB">
        <w:rPr>
          <w:rFonts w:cs="Arial"/>
          <w:b w:val="0"/>
          <w:spacing w:val="-17"/>
          <w:sz w:val="22"/>
          <w:lang w:val="nl-NL"/>
        </w:rPr>
        <w:t xml:space="preserve"> </w:t>
      </w:r>
      <w:r w:rsidRPr="00B62EBB">
        <w:rPr>
          <w:rFonts w:cs="Arial"/>
          <w:b w:val="0"/>
          <w:sz w:val="22"/>
          <w:lang w:val="nl-NL"/>
        </w:rPr>
        <w:t>termen in deze Overeenkomst in enkelvoud worden gebruikt, en</w:t>
      </w:r>
      <w:r w:rsidRPr="00B62EBB">
        <w:rPr>
          <w:rFonts w:cs="Arial"/>
          <w:b w:val="0"/>
          <w:spacing w:val="-9"/>
          <w:sz w:val="22"/>
          <w:lang w:val="nl-NL"/>
        </w:rPr>
        <w:t xml:space="preserve"> </w:t>
      </w:r>
      <w:r w:rsidRPr="00B62EBB">
        <w:rPr>
          <w:rFonts w:cs="Arial"/>
          <w:b w:val="0"/>
          <w:sz w:val="22"/>
          <w:lang w:val="nl-NL"/>
        </w:rPr>
        <w:t>omgekeerd.</w:t>
      </w:r>
    </w:p>
    <w:p w14:paraId="7F5B7C04" w14:textId="463744DD" w:rsidR="00FE5BCF" w:rsidRPr="00B62EBB" w:rsidRDefault="00FE5BCF" w:rsidP="00ED38E3">
      <w:pPr>
        <w:pStyle w:val="STKop2"/>
        <w:jc w:val="left"/>
        <w:rPr>
          <w:rFonts w:cs="Arial"/>
          <w:b w:val="0"/>
          <w:noProof/>
          <w:sz w:val="22"/>
          <w:lang w:val="nl-NL"/>
        </w:rPr>
      </w:pPr>
      <w:r w:rsidRPr="00B62EBB">
        <w:rPr>
          <w:rFonts w:cs="Arial"/>
          <w:b w:val="0"/>
          <w:noProof/>
          <w:sz w:val="22"/>
          <w:lang w:val="nl-NL"/>
        </w:rPr>
        <w:t>In deze Overeenkomst hebben de kopjes van de Artikelen slechts tot doel de eenvoud van de kennisname van de inhoud van de Overeenkomst te bevorderen; ze beïnvloeden de uitleg of toepassing van de Artikelen</w:t>
      </w:r>
      <w:r w:rsidR="00F759C6" w:rsidRPr="00B62EBB">
        <w:rPr>
          <w:rFonts w:cs="Arial"/>
          <w:b w:val="0"/>
          <w:noProof/>
          <w:sz w:val="22"/>
          <w:lang w:val="nl-NL"/>
        </w:rPr>
        <w:t xml:space="preserve"> niet</w:t>
      </w:r>
      <w:r w:rsidRPr="00B62EBB">
        <w:rPr>
          <w:rFonts w:cs="Arial"/>
          <w:b w:val="0"/>
          <w:noProof/>
          <w:sz w:val="22"/>
          <w:lang w:val="nl-NL"/>
        </w:rPr>
        <w:t>.</w:t>
      </w:r>
    </w:p>
    <w:p w14:paraId="73B19CF6" w14:textId="32F081B3" w:rsidR="00FE5BCF" w:rsidRPr="00B62EBB" w:rsidRDefault="00FE5BCF" w:rsidP="00ED38E3">
      <w:pPr>
        <w:pStyle w:val="STKop2"/>
        <w:jc w:val="left"/>
        <w:rPr>
          <w:rFonts w:cs="Arial"/>
          <w:b w:val="0"/>
          <w:noProof/>
          <w:sz w:val="22"/>
          <w:lang w:val="nl-NL"/>
        </w:rPr>
      </w:pPr>
      <w:r w:rsidRPr="00B62EBB">
        <w:rPr>
          <w:rFonts w:cs="Arial"/>
          <w:b w:val="0"/>
          <w:noProof/>
          <w:sz w:val="22"/>
          <w:lang w:val="nl-NL"/>
        </w:rPr>
        <w:t xml:space="preserve">Een verwijzing </w:t>
      </w:r>
      <w:r w:rsidRPr="00133C2B">
        <w:rPr>
          <w:rFonts w:cs="Arial"/>
          <w:b w:val="0"/>
          <w:noProof/>
          <w:sz w:val="22"/>
          <w:lang w:val="nl-NL"/>
        </w:rPr>
        <w:t xml:space="preserve">naar een </w:t>
      </w:r>
      <w:r w:rsidR="00133C2B" w:rsidRPr="00133C2B">
        <w:rPr>
          <w:rFonts w:cs="Arial"/>
          <w:b w:val="0"/>
          <w:noProof/>
          <w:sz w:val="22"/>
          <w:lang w:val="nl-NL"/>
        </w:rPr>
        <w:t>w</w:t>
      </w:r>
      <w:r w:rsidRPr="00133C2B">
        <w:rPr>
          <w:rFonts w:cs="Arial"/>
          <w:b w:val="0"/>
          <w:noProof/>
          <w:sz w:val="22"/>
          <w:lang w:val="nl-NL"/>
        </w:rPr>
        <w:t xml:space="preserve">ettelijke </w:t>
      </w:r>
      <w:r w:rsidR="00133C2B" w:rsidRPr="00133C2B">
        <w:rPr>
          <w:rFonts w:cs="Arial"/>
          <w:b w:val="0"/>
          <w:noProof/>
          <w:sz w:val="22"/>
          <w:lang w:val="nl-NL"/>
        </w:rPr>
        <w:t>r</w:t>
      </w:r>
      <w:r w:rsidRPr="00133C2B">
        <w:rPr>
          <w:rFonts w:cs="Arial"/>
          <w:b w:val="0"/>
          <w:noProof/>
          <w:sz w:val="22"/>
          <w:lang w:val="nl-NL"/>
        </w:rPr>
        <w:t>egel of een</w:t>
      </w:r>
      <w:r w:rsidRPr="00B62EBB">
        <w:rPr>
          <w:rFonts w:cs="Arial"/>
          <w:b w:val="0"/>
          <w:noProof/>
          <w:sz w:val="22"/>
          <w:lang w:val="nl-NL"/>
        </w:rPr>
        <w:t xml:space="preserve"> artikel of ander onderdeel daarvan wordt geacht een verwijzing te zijn naar een opvolgende </w:t>
      </w:r>
      <w:r w:rsidR="00133C2B">
        <w:rPr>
          <w:rFonts w:cs="Arial"/>
          <w:b w:val="0"/>
          <w:noProof/>
          <w:sz w:val="22"/>
          <w:lang w:val="nl-NL"/>
        </w:rPr>
        <w:t>w</w:t>
      </w:r>
      <w:r w:rsidRPr="00B62EBB">
        <w:rPr>
          <w:rFonts w:cs="Arial"/>
          <w:b w:val="0"/>
          <w:noProof/>
          <w:sz w:val="22"/>
          <w:lang w:val="nl-NL"/>
        </w:rPr>
        <w:t xml:space="preserve">ettelijke </w:t>
      </w:r>
      <w:r w:rsidR="00133C2B">
        <w:rPr>
          <w:rFonts w:cs="Arial"/>
          <w:b w:val="0"/>
          <w:noProof/>
          <w:sz w:val="22"/>
          <w:lang w:val="nl-NL"/>
        </w:rPr>
        <w:t>r</w:t>
      </w:r>
      <w:r w:rsidRPr="00B62EBB">
        <w:rPr>
          <w:rFonts w:cs="Arial"/>
          <w:b w:val="0"/>
          <w:noProof/>
          <w:sz w:val="22"/>
          <w:lang w:val="nl-NL"/>
        </w:rPr>
        <w:t xml:space="preserve">egel of onderdeel daarvan als daarin materieel hetzelfde wordt geregeld als in de vervallen </w:t>
      </w:r>
      <w:r w:rsidR="00133C2B">
        <w:rPr>
          <w:rFonts w:cs="Arial"/>
          <w:b w:val="0"/>
          <w:noProof/>
          <w:sz w:val="22"/>
          <w:lang w:val="nl-NL"/>
        </w:rPr>
        <w:t>w</w:t>
      </w:r>
      <w:r w:rsidRPr="00B62EBB">
        <w:rPr>
          <w:rFonts w:cs="Arial"/>
          <w:b w:val="0"/>
          <w:noProof/>
          <w:sz w:val="22"/>
          <w:lang w:val="nl-NL"/>
        </w:rPr>
        <w:t xml:space="preserve">ettelijke </w:t>
      </w:r>
      <w:r w:rsidR="00133C2B">
        <w:rPr>
          <w:rFonts w:cs="Arial"/>
          <w:b w:val="0"/>
          <w:noProof/>
          <w:sz w:val="22"/>
          <w:lang w:val="nl-NL"/>
        </w:rPr>
        <w:t>r</w:t>
      </w:r>
      <w:r w:rsidRPr="00B62EBB">
        <w:rPr>
          <w:rFonts w:cs="Arial"/>
          <w:b w:val="0"/>
          <w:noProof/>
          <w:sz w:val="22"/>
          <w:lang w:val="nl-NL"/>
        </w:rPr>
        <w:t>egel of onderdeel daarvan.</w:t>
      </w:r>
    </w:p>
    <w:p w14:paraId="62136C03" w14:textId="0B172256" w:rsidR="00B85B64" w:rsidRPr="00B62EBB" w:rsidRDefault="00FE5BCF" w:rsidP="00ED38E3">
      <w:pPr>
        <w:pStyle w:val="STKop2"/>
        <w:numPr>
          <w:ilvl w:val="1"/>
          <w:numId w:val="16"/>
        </w:numPr>
        <w:jc w:val="left"/>
        <w:rPr>
          <w:rFonts w:cs="Arial"/>
          <w:b w:val="0"/>
          <w:noProof/>
          <w:sz w:val="22"/>
          <w:lang w:val="nl-NL"/>
        </w:rPr>
      </w:pPr>
      <w:r w:rsidRPr="00B62EBB">
        <w:rPr>
          <w:rFonts w:cs="Arial"/>
          <w:b w:val="0"/>
          <w:noProof/>
          <w:sz w:val="22"/>
          <w:lang w:val="nl-NL"/>
        </w:rPr>
        <w:t xml:space="preserve">Tenzij in deze Overeenkomst uitdrukkelijk anders is bepaald, kan communicatie die op grond van de Overeenkomst schriftelijk moet plaatsvinden ook plaatsvinden per email of een andere elektronisch applicatie waarvan alle Partijen gebruik maken, mits het gebruikte elektronische middel mogelijk maakt dat de communicatie gedurende ten minste zeven jaar na verzending ervan beschikbaar blijft, met behoud van de kenmerken die Partijen en derden die toegang tot die </w:t>
      </w:r>
      <w:r w:rsidRPr="00B62EBB">
        <w:rPr>
          <w:rFonts w:cs="Arial"/>
          <w:b w:val="0"/>
          <w:noProof/>
          <w:sz w:val="22"/>
          <w:lang w:val="nl-NL"/>
        </w:rPr>
        <w:lastRenderedPageBreak/>
        <w:t>communicatie mogen hebben in staat stellen de authenticiteit en datum en tijdstip van verzending en ontvangst ervan met een voldoende mate van zekerheid vast te stellen.</w:t>
      </w:r>
    </w:p>
    <w:p w14:paraId="3C0F8A69" w14:textId="0E3836C6" w:rsidR="00314363" w:rsidRPr="00B62EBB" w:rsidRDefault="00FE5BCF" w:rsidP="00ED38E3">
      <w:pPr>
        <w:pStyle w:val="STKOP1"/>
        <w:jc w:val="left"/>
        <w:rPr>
          <w:rFonts w:cs="Arial"/>
          <w:sz w:val="22"/>
        </w:rPr>
      </w:pPr>
      <w:bookmarkStart w:id="11" w:name="_Toc160530240"/>
      <w:bookmarkStart w:id="12" w:name="_Toc160530347"/>
      <w:bookmarkStart w:id="13" w:name="_Toc178342453"/>
      <w:r w:rsidRPr="00B62EBB">
        <w:rPr>
          <w:rFonts w:cs="Arial"/>
          <w:sz w:val="22"/>
          <w:lang w:val="nl-NL"/>
        </w:rPr>
        <w:t>Aanvullende</w:t>
      </w:r>
      <w:r w:rsidRPr="00B62EBB">
        <w:rPr>
          <w:rFonts w:cs="Arial"/>
          <w:sz w:val="22"/>
        </w:rPr>
        <w:t xml:space="preserve"> </w:t>
      </w:r>
      <w:r w:rsidR="00A73934" w:rsidRPr="00B62EBB">
        <w:rPr>
          <w:rFonts w:cs="Arial"/>
          <w:sz w:val="22"/>
        </w:rPr>
        <w:t>afspraken</w:t>
      </w:r>
      <w:bookmarkEnd w:id="11"/>
      <w:bookmarkEnd w:id="12"/>
      <w:bookmarkEnd w:id="13"/>
    </w:p>
    <w:p w14:paraId="3B3DAA33" w14:textId="6A1BCD09" w:rsidR="00F939C7" w:rsidRPr="00B62EBB" w:rsidRDefault="00FE5BCF" w:rsidP="00ED38E3">
      <w:pPr>
        <w:pStyle w:val="STKop2nietvet"/>
        <w:spacing w:after="360"/>
        <w:jc w:val="left"/>
        <w:rPr>
          <w:rFonts w:cs="Arial"/>
          <w:noProof/>
          <w:sz w:val="22"/>
          <w:lang w:val="nl-NL"/>
        </w:rPr>
      </w:pPr>
      <w:r w:rsidRPr="00B62EBB">
        <w:rPr>
          <w:rFonts w:cs="Arial"/>
          <w:sz w:val="22"/>
          <w:lang w:val="nl-NL" w:eastAsia="nl-NL" w:bidi="nl-NL"/>
        </w:rPr>
        <w:t xml:space="preserve">Afspraken in aanvulling op of in afwijking van hetgeen Partijen </w:t>
      </w:r>
      <w:proofErr w:type="gramStart"/>
      <w:r w:rsidRPr="00B62EBB">
        <w:rPr>
          <w:rFonts w:cs="Arial"/>
          <w:sz w:val="22"/>
          <w:lang w:val="nl-NL" w:eastAsia="nl-NL" w:bidi="nl-NL"/>
        </w:rPr>
        <w:t>blijkens</w:t>
      </w:r>
      <w:proofErr w:type="gramEnd"/>
      <w:r w:rsidRPr="00B62EBB">
        <w:rPr>
          <w:rFonts w:cs="Arial"/>
          <w:sz w:val="22"/>
          <w:lang w:val="nl-NL" w:eastAsia="nl-NL" w:bidi="nl-NL"/>
        </w:rPr>
        <w:t xml:space="preserve"> deze Overeenkomst zijn overeengekomen, </w:t>
      </w:r>
      <w:r w:rsidR="00E326ED" w:rsidRPr="00B62EBB">
        <w:rPr>
          <w:rFonts w:cs="Arial"/>
          <w:sz w:val="22"/>
          <w:lang w:val="nl-NL" w:eastAsia="nl-NL" w:bidi="nl-NL"/>
        </w:rPr>
        <w:t xml:space="preserve">binden Partijen alleen </w:t>
      </w:r>
      <w:proofErr w:type="gramStart"/>
      <w:r w:rsidR="00E326ED" w:rsidRPr="00B62EBB">
        <w:rPr>
          <w:rFonts w:cs="Arial"/>
          <w:sz w:val="22"/>
          <w:lang w:val="nl-NL" w:eastAsia="nl-NL" w:bidi="nl-NL"/>
        </w:rPr>
        <w:t>indien</w:t>
      </w:r>
      <w:proofErr w:type="gramEnd"/>
      <w:r w:rsidR="00E326ED" w:rsidRPr="00B62EBB">
        <w:rPr>
          <w:rFonts w:cs="Arial"/>
          <w:sz w:val="22"/>
          <w:lang w:val="nl-NL" w:eastAsia="nl-NL" w:bidi="nl-NL"/>
        </w:rPr>
        <w:t xml:space="preserve"> deze afspraken</w:t>
      </w:r>
      <w:r w:rsidRPr="00B62EBB">
        <w:rPr>
          <w:rFonts w:cs="Arial"/>
          <w:sz w:val="22"/>
          <w:lang w:val="nl-NL" w:eastAsia="nl-NL" w:bidi="nl-NL"/>
        </w:rPr>
        <w:t xml:space="preserve"> schriftelijk </w:t>
      </w:r>
      <w:r w:rsidR="00E326ED" w:rsidRPr="00B62EBB">
        <w:rPr>
          <w:rFonts w:cs="Arial"/>
          <w:sz w:val="22"/>
          <w:lang w:val="nl-NL" w:eastAsia="nl-NL" w:bidi="nl-NL"/>
        </w:rPr>
        <w:t xml:space="preserve">zijn </w:t>
      </w:r>
      <w:r w:rsidRPr="00B62EBB">
        <w:rPr>
          <w:rFonts w:cs="Arial"/>
          <w:sz w:val="22"/>
          <w:lang w:val="nl-NL" w:eastAsia="nl-NL" w:bidi="nl-NL"/>
        </w:rPr>
        <w:t>overeengekomen. Ze moeten door elke Partij rechtsgeldig worden ondertekend. Ondertekening kan geschieden op digitale wijze en in een veelvoud van exemplaren of door verschillende Partijen in afzonderlijke exemplaren. In het laatste geval vormen de afzonderlijk exemplaren samen de desbetreffende nadere overeenkomst</w:t>
      </w:r>
      <w:r w:rsidRPr="00B62EBB">
        <w:rPr>
          <w:rFonts w:cs="Arial"/>
          <w:b/>
          <w:sz w:val="22"/>
          <w:lang w:val="nl-NL" w:eastAsia="nl-NL" w:bidi="nl-NL"/>
        </w:rPr>
        <w:t xml:space="preserve">. </w:t>
      </w:r>
    </w:p>
    <w:p w14:paraId="47B72804" w14:textId="6CC9A54E" w:rsidR="00FE5BCF" w:rsidRPr="00B62EBB" w:rsidRDefault="00FE5BCF" w:rsidP="00ED38E3">
      <w:pPr>
        <w:pStyle w:val="STKOP1"/>
        <w:jc w:val="left"/>
        <w:rPr>
          <w:rFonts w:cs="Arial"/>
          <w:noProof/>
          <w:sz w:val="22"/>
          <w:lang w:val="nl-NL"/>
        </w:rPr>
      </w:pPr>
      <w:bookmarkStart w:id="14" w:name="_Toc160530241"/>
      <w:bookmarkStart w:id="15" w:name="_Toc160530348"/>
      <w:bookmarkStart w:id="16" w:name="_Toc178342454"/>
      <w:r w:rsidRPr="00B62EBB">
        <w:rPr>
          <w:rFonts w:cs="Arial"/>
          <w:noProof/>
          <w:sz w:val="22"/>
          <w:lang w:val="nl-NL"/>
        </w:rPr>
        <w:t>Planning</w:t>
      </w:r>
      <w:r w:rsidR="0078464A" w:rsidRPr="00B62EBB">
        <w:rPr>
          <w:rFonts w:cs="Arial"/>
          <w:noProof/>
          <w:sz w:val="22"/>
          <w:lang w:val="nl-NL"/>
        </w:rPr>
        <w:t xml:space="preserve"> &amp;</w:t>
      </w:r>
      <w:r w:rsidRPr="00B62EBB">
        <w:rPr>
          <w:rFonts w:cs="Arial"/>
          <w:noProof/>
          <w:sz w:val="22"/>
          <w:lang w:val="nl-NL"/>
        </w:rPr>
        <w:t xml:space="preserve"> informatie-uitwisseling</w:t>
      </w:r>
      <w:bookmarkEnd w:id="14"/>
      <w:bookmarkEnd w:id="15"/>
      <w:bookmarkEnd w:id="16"/>
      <w:r w:rsidRPr="00B62EBB">
        <w:rPr>
          <w:rFonts w:cs="Arial"/>
          <w:noProof/>
          <w:sz w:val="22"/>
          <w:lang w:val="nl-NL"/>
        </w:rPr>
        <w:t xml:space="preserve"> </w:t>
      </w:r>
    </w:p>
    <w:p w14:paraId="4EE0FB16" w14:textId="77777777" w:rsidR="00B62EBB" w:rsidRPr="00B62EBB" w:rsidRDefault="00B62EBB" w:rsidP="00ED38E3">
      <w:pPr>
        <w:pStyle w:val="STKop2nietvet"/>
        <w:jc w:val="left"/>
        <w:rPr>
          <w:rFonts w:cs="Arial"/>
          <w:noProof/>
          <w:sz w:val="22"/>
          <w:lang w:val="nl-NL"/>
        </w:rPr>
      </w:pPr>
      <w:r w:rsidRPr="00B62EBB">
        <w:rPr>
          <w:rFonts w:cs="Arial" w:hint="cs"/>
          <w:noProof/>
          <w:sz w:val="22"/>
          <w:lang w:val="nl-NL"/>
        </w:rPr>
        <w:t>Partijen stellen een gezamenlijke Planning vast voor de ontwikkeling, realisatie en exploitatie van de Gemeenschappelijke Installatie. Deze Planning omvat minimaal:</w:t>
      </w:r>
    </w:p>
    <w:p w14:paraId="250BA391" w14:textId="576C6D21" w:rsidR="00B62EBB" w:rsidRPr="00133C2B" w:rsidRDefault="00B62EBB" w:rsidP="00ED38E3">
      <w:pPr>
        <w:pStyle w:val="STKop2"/>
        <w:numPr>
          <w:ilvl w:val="1"/>
          <w:numId w:val="37"/>
        </w:numPr>
        <w:ind w:left="1134"/>
        <w:jc w:val="left"/>
        <w:rPr>
          <w:b w:val="0"/>
          <w:bCs/>
          <w:noProof/>
          <w:sz w:val="22"/>
          <w:lang w:val="nl-NL"/>
        </w:rPr>
      </w:pPr>
      <w:r w:rsidRPr="00B62EBB">
        <w:rPr>
          <w:rFonts w:hint="cs"/>
          <w:b w:val="0"/>
          <w:bCs/>
          <w:noProof/>
          <w:sz w:val="22"/>
          <w:lang w:val="nl-NL"/>
        </w:rPr>
        <w:t xml:space="preserve">Belangrijke mijlpalen en deadlines voor ontwerp, bouw, oplevering, en operationele fasen </w:t>
      </w:r>
      <w:r w:rsidRPr="00133C2B">
        <w:rPr>
          <w:rFonts w:hint="cs"/>
          <w:b w:val="0"/>
          <w:bCs/>
          <w:noProof/>
          <w:sz w:val="22"/>
          <w:lang w:val="nl-NL"/>
        </w:rPr>
        <w:t xml:space="preserve">van de </w:t>
      </w:r>
      <w:r w:rsidR="00133C2B" w:rsidRPr="00133C2B">
        <w:rPr>
          <w:rFonts w:cs="Arial" w:hint="cs"/>
          <w:b w:val="0"/>
          <w:bCs/>
          <w:noProof/>
          <w:sz w:val="22"/>
          <w:lang w:val="nl-NL"/>
        </w:rPr>
        <w:t>Gemeenschappelijke Installatie</w:t>
      </w:r>
      <w:r w:rsidRPr="00133C2B">
        <w:rPr>
          <w:rFonts w:hint="cs"/>
          <w:b w:val="0"/>
          <w:bCs/>
          <w:noProof/>
          <w:sz w:val="22"/>
          <w:lang w:val="nl-NL"/>
        </w:rPr>
        <w:t>.</w:t>
      </w:r>
    </w:p>
    <w:p w14:paraId="4A8EB82F" w14:textId="77777777" w:rsidR="00B62EBB" w:rsidRPr="00B62EBB" w:rsidRDefault="00B62EBB" w:rsidP="00ED38E3">
      <w:pPr>
        <w:pStyle w:val="STKop2"/>
        <w:numPr>
          <w:ilvl w:val="1"/>
          <w:numId w:val="37"/>
        </w:numPr>
        <w:ind w:left="1134"/>
        <w:jc w:val="left"/>
        <w:rPr>
          <w:b w:val="0"/>
          <w:bCs/>
          <w:noProof/>
          <w:sz w:val="22"/>
          <w:lang w:val="nl-NL"/>
        </w:rPr>
      </w:pPr>
      <w:r w:rsidRPr="00B62EBB">
        <w:rPr>
          <w:rFonts w:hint="cs"/>
          <w:b w:val="0"/>
          <w:bCs/>
          <w:noProof/>
          <w:sz w:val="22"/>
          <w:lang w:val="nl-NL"/>
        </w:rPr>
        <w:t>Specifieke deadlines voor Partijen met betrekking tot hun verplichtingen, zoals de aanlevering van technische specificaties, vergunningen en Financieringsdocumentatie.</w:t>
      </w:r>
    </w:p>
    <w:p w14:paraId="603CB9FD" w14:textId="77777777" w:rsidR="00B62EBB" w:rsidRPr="00B62EBB" w:rsidRDefault="00B62EBB" w:rsidP="00ED38E3">
      <w:pPr>
        <w:pStyle w:val="STKop2"/>
        <w:numPr>
          <w:ilvl w:val="1"/>
          <w:numId w:val="37"/>
        </w:numPr>
        <w:ind w:left="1134"/>
        <w:jc w:val="left"/>
        <w:rPr>
          <w:b w:val="0"/>
          <w:bCs/>
          <w:noProof/>
          <w:sz w:val="22"/>
          <w:lang w:val="nl-NL"/>
        </w:rPr>
      </w:pPr>
      <w:r w:rsidRPr="00B62EBB">
        <w:rPr>
          <w:rFonts w:hint="cs"/>
          <w:b w:val="0"/>
          <w:bCs/>
          <w:noProof/>
          <w:sz w:val="22"/>
          <w:lang w:val="nl-NL"/>
        </w:rPr>
        <w:t>Een tijdschema voor reguliere evaluatiemomenten en de uitwisseling van voortgangsrapportages.</w:t>
      </w:r>
    </w:p>
    <w:p w14:paraId="50789246" w14:textId="3C066FE5" w:rsidR="00B62EBB" w:rsidRDefault="00B62EBB" w:rsidP="00ED38E3">
      <w:pPr>
        <w:pStyle w:val="STKop2nietvet"/>
        <w:jc w:val="left"/>
        <w:rPr>
          <w:rFonts w:cs="Arial"/>
          <w:noProof/>
          <w:sz w:val="22"/>
          <w:lang w:val="nl-NL"/>
        </w:rPr>
      </w:pPr>
      <w:r w:rsidRPr="00B62EBB">
        <w:rPr>
          <w:rFonts w:cs="Arial"/>
          <w:noProof/>
          <w:sz w:val="22"/>
          <w:lang w:val="nl-NL"/>
        </w:rPr>
        <w:t xml:space="preserve">Een wijziging van de Planning dient </w:t>
      </w:r>
      <w:r w:rsidR="001401C0">
        <w:rPr>
          <w:rFonts w:cs="Arial"/>
          <w:noProof/>
          <w:sz w:val="22"/>
          <w:lang w:val="nl-NL"/>
        </w:rPr>
        <w:t xml:space="preserve">te worden overeengekomen en </w:t>
      </w:r>
      <w:r w:rsidRPr="00B62EBB">
        <w:rPr>
          <w:rFonts w:cs="Arial"/>
          <w:noProof/>
          <w:sz w:val="22"/>
          <w:lang w:val="nl-NL"/>
        </w:rPr>
        <w:t xml:space="preserve">schriftelijk </w:t>
      </w:r>
      <w:r w:rsidR="001401C0">
        <w:rPr>
          <w:rFonts w:cs="Arial"/>
          <w:noProof/>
          <w:sz w:val="22"/>
          <w:lang w:val="nl-NL"/>
        </w:rPr>
        <w:t>door Partijen te worden vastgelegd</w:t>
      </w:r>
      <w:r w:rsidRPr="00B62EBB">
        <w:rPr>
          <w:rFonts w:cs="Arial"/>
          <w:noProof/>
          <w:sz w:val="22"/>
          <w:lang w:val="nl-NL"/>
        </w:rPr>
        <w:t xml:space="preserve">. </w:t>
      </w:r>
    </w:p>
    <w:p w14:paraId="0776D8D9" w14:textId="6AA9B81C" w:rsidR="00B62EBB" w:rsidRPr="00B62EBB" w:rsidRDefault="00B62EBB" w:rsidP="00ED38E3">
      <w:pPr>
        <w:pStyle w:val="STKop2nietvet"/>
        <w:jc w:val="left"/>
        <w:rPr>
          <w:rFonts w:cs="Arial"/>
          <w:noProof/>
          <w:sz w:val="22"/>
          <w:lang w:val="nl-NL"/>
        </w:rPr>
      </w:pPr>
      <w:r w:rsidRPr="00B62EBB">
        <w:rPr>
          <w:rFonts w:cs="Arial" w:hint="cs"/>
          <w:noProof/>
          <w:sz w:val="22"/>
          <w:lang w:val="nl-NL"/>
        </w:rPr>
        <w:t>Partijen leveren minimaal één keer per maand een voortgangsrapportage aan de GI-Beheerder en andere relevante Partijen. Deze rapportage bevat:</w:t>
      </w:r>
    </w:p>
    <w:p w14:paraId="7011241A" w14:textId="77777777" w:rsidR="00B62EBB" w:rsidRPr="00B62EBB" w:rsidRDefault="00B62EBB" w:rsidP="00ED38E3">
      <w:pPr>
        <w:pStyle w:val="STKop2"/>
        <w:numPr>
          <w:ilvl w:val="1"/>
          <w:numId w:val="38"/>
        </w:numPr>
        <w:ind w:left="1134" w:hanging="425"/>
        <w:jc w:val="left"/>
        <w:rPr>
          <w:b w:val="0"/>
          <w:bCs/>
          <w:noProof/>
          <w:sz w:val="22"/>
          <w:lang w:val="nl-NL"/>
        </w:rPr>
      </w:pPr>
      <w:r w:rsidRPr="00B62EBB">
        <w:rPr>
          <w:rFonts w:hint="cs"/>
          <w:b w:val="0"/>
          <w:bCs/>
          <w:noProof/>
          <w:sz w:val="22"/>
          <w:lang w:val="nl-NL"/>
        </w:rPr>
        <w:t>De voortgang van de werkzaamheden aan de eigen Installaties.</w:t>
      </w:r>
    </w:p>
    <w:p w14:paraId="5CA2F3F4" w14:textId="77777777" w:rsidR="00B62EBB" w:rsidRPr="00B62EBB" w:rsidRDefault="00B62EBB" w:rsidP="00ED38E3">
      <w:pPr>
        <w:pStyle w:val="STKop2"/>
        <w:numPr>
          <w:ilvl w:val="1"/>
          <w:numId w:val="38"/>
        </w:numPr>
        <w:ind w:left="1134" w:hanging="425"/>
        <w:jc w:val="left"/>
        <w:rPr>
          <w:b w:val="0"/>
          <w:bCs/>
          <w:noProof/>
          <w:sz w:val="22"/>
          <w:lang w:val="nl-NL"/>
        </w:rPr>
      </w:pPr>
      <w:r w:rsidRPr="00B62EBB">
        <w:rPr>
          <w:rFonts w:hint="cs"/>
          <w:b w:val="0"/>
          <w:bCs/>
          <w:noProof/>
          <w:sz w:val="22"/>
          <w:lang w:val="nl-NL"/>
        </w:rPr>
        <w:t>Eventuele knelpunten die van invloed kunnen zijn op de gezamenlijke Planning.</w:t>
      </w:r>
    </w:p>
    <w:p w14:paraId="7275B0E1" w14:textId="77777777" w:rsidR="00B62EBB" w:rsidRPr="00B62EBB" w:rsidRDefault="00B62EBB" w:rsidP="00ED38E3">
      <w:pPr>
        <w:pStyle w:val="STKop2"/>
        <w:numPr>
          <w:ilvl w:val="1"/>
          <w:numId w:val="38"/>
        </w:numPr>
        <w:ind w:left="1134" w:hanging="425"/>
        <w:jc w:val="left"/>
        <w:rPr>
          <w:b w:val="0"/>
          <w:bCs/>
          <w:noProof/>
          <w:sz w:val="22"/>
          <w:lang w:val="nl-NL"/>
        </w:rPr>
      </w:pPr>
      <w:r w:rsidRPr="00B62EBB">
        <w:rPr>
          <w:rFonts w:hint="cs"/>
          <w:b w:val="0"/>
          <w:bCs/>
          <w:noProof/>
          <w:sz w:val="22"/>
          <w:lang w:val="nl-NL"/>
        </w:rPr>
        <w:t>Gegevens over beschikbaarheid en betrouwbaarheid van de Installaties</w:t>
      </w:r>
    </w:p>
    <w:p w14:paraId="77D66678" w14:textId="3DBE539D" w:rsidR="00B62EBB" w:rsidRPr="00B62EBB" w:rsidRDefault="00B62EBB" w:rsidP="00ED38E3">
      <w:pPr>
        <w:pStyle w:val="STKop2nietvet"/>
        <w:jc w:val="left"/>
        <w:rPr>
          <w:rFonts w:cs="Arial"/>
          <w:noProof/>
          <w:sz w:val="22"/>
          <w:lang w:val="nl-NL"/>
        </w:rPr>
      </w:pPr>
      <w:r w:rsidRPr="00B62EBB">
        <w:rPr>
          <w:rFonts w:cs="Arial" w:hint="cs"/>
          <w:noProof/>
          <w:sz w:val="22"/>
          <w:lang w:val="nl-NL"/>
        </w:rPr>
        <w:t>Indien een Partij verwacht een geplande mijlpaal niet te behalen, stelt deze de andere Partijen onmiddellijk op de hoogte. Daarbij wordt een voorstel gedaan voor mitigerende maatregelen.</w:t>
      </w:r>
    </w:p>
    <w:p w14:paraId="0938CA19" w14:textId="0BB977FC" w:rsidR="00B62EBB" w:rsidRPr="00B62EBB" w:rsidRDefault="00B62EBB" w:rsidP="00ED38E3">
      <w:pPr>
        <w:pStyle w:val="STKop2nietvet"/>
        <w:jc w:val="left"/>
        <w:rPr>
          <w:rFonts w:cs="Arial"/>
          <w:noProof/>
          <w:sz w:val="22"/>
          <w:lang w:val="nl-NL"/>
        </w:rPr>
      </w:pPr>
      <w:r w:rsidRPr="00B62EBB">
        <w:rPr>
          <w:rFonts w:cs="Arial" w:hint="cs"/>
          <w:noProof/>
          <w:sz w:val="22"/>
          <w:lang w:val="nl-NL"/>
        </w:rPr>
        <w:lastRenderedPageBreak/>
        <w:t>Alle relevante technische gegevens met betrekking tot de Installaties en de Gemeenschappelijke Installatie worden tijdig en volledig gedeeld, in overeenstemming met de overeengekomen technische protocollen.</w:t>
      </w:r>
    </w:p>
    <w:p w14:paraId="5E85EC78" w14:textId="45787FEA" w:rsidR="00CC0110" w:rsidRPr="00B62EBB" w:rsidRDefault="00BC783D" w:rsidP="00ED38E3">
      <w:pPr>
        <w:pStyle w:val="STKOP1"/>
        <w:jc w:val="left"/>
        <w:rPr>
          <w:rFonts w:cs="Arial"/>
          <w:noProof/>
          <w:sz w:val="22"/>
          <w:lang w:val="en-GB"/>
        </w:rPr>
      </w:pPr>
      <w:bookmarkStart w:id="17" w:name="6.2_Elke_Partij_vrijwaart_elke_andere_Pa"/>
      <w:bookmarkStart w:id="18" w:name="6.3_Voor_schade_die_Personeel_van_een_Pa"/>
      <w:bookmarkEnd w:id="17"/>
      <w:bookmarkEnd w:id="18"/>
      <w:r w:rsidRPr="00B62EBB">
        <w:rPr>
          <w:rFonts w:cs="Arial"/>
          <w:noProof/>
          <w:sz w:val="22"/>
          <w:lang w:val="en-GB"/>
        </w:rPr>
        <w:t>MELDING ACM</w:t>
      </w:r>
    </w:p>
    <w:p w14:paraId="52CD9EC5" w14:textId="0EDCE5C3" w:rsidR="00CC0110" w:rsidRPr="00B62EBB" w:rsidRDefault="00A52BCC" w:rsidP="00ED38E3">
      <w:pPr>
        <w:pStyle w:val="STKop2nietvet"/>
        <w:jc w:val="left"/>
        <w:rPr>
          <w:rFonts w:cs="Arial"/>
          <w:sz w:val="22"/>
          <w:lang w:val="nl-NL"/>
        </w:rPr>
      </w:pPr>
      <w:r w:rsidRPr="00B62EBB">
        <w:rPr>
          <w:rFonts w:cs="Arial"/>
          <w:sz w:val="22"/>
          <w:lang w:val="nl-NL"/>
        </w:rPr>
        <w:t>Partijen</w:t>
      </w:r>
      <w:r w:rsidR="00F925F6" w:rsidRPr="00B62EBB">
        <w:rPr>
          <w:rFonts w:cs="Arial"/>
          <w:sz w:val="22"/>
          <w:lang w:val="nl-NL"/>
        </w:rPr>
        <w:t xml:space="preserve"> zullen gezamenlijk de </w:t>
      </w:r>
      <w:r w:rsidR="006B1E19" w:rsidRPr="00B62EBB">
        <w:rPr>
          <w:rFonts w:cs="Arial"/>
          <w:sz w:val="22"/>
          <w:lang w:val="nl-NL"/>
        </w:rPr>
        <w:t xml:space="preserve">ingebruikname van de </w:t>
      </w:r>
      <w:r w:rsidR="00133C2B">
        <w:rPr>
          <w:rFonts w:cs="Arial"/>
          <w:sz w:val="22"/>
          <w:lang w:val="nl-NL"/>
        </w:rPr>
        <w:t xml:space="preserve">Bestaande </w:t>
      </w:r>
      <w:r w:rsidR="006B1E19" w:rsidRPr="00B62EBB">
        <w:rPr>
          <w:rFonts w:cs="Arial"/>
          <w:sz w:val="22"/>
          <w:lang w:val="nl-NL"/>
        </w:rPr>
        <w:t>Aansluiting zoals bedoeld in artikel 1.4 lid 4 Energiewet</w:t>
      </w:r>
      <w:r w:rsidR="00F925F6" w:rsidRPr="00B62EBB">
        <w:rPr>
          <w:rFonts w:cs="Arial"/>
          <w:sz w:val="22"/>
          <w:lang w:val="nl-NL"/>
        </w:rPr>
        <w:t xml:space="preserve"> </w:t>
      </w:r>
      <w:r w:rsidR="006D5948" w:rsidRPr="00B62EBB">
        <w:rPr>
          <w:rFonts w:cs="Arial"/>
          <w:sz w:val="22"/>
          <w:lang w:val="nl-NL"/>
        </w:rPr>
        <w:t>melden aan de ACM</w:t>
      </w:r>
      <w:r w:rsidR="00CC0110" w:rsidRPr="00B62EBB">
        <w:rPr>
          <w:rFonts w:cs="Arial"/>
          <w:sz w:val="22"/>
          <w:lang w:val="nl-NL"/>
        </w:rPr>
        <w:t>.</w:t>
      </w:r>
      <w:r w:rsidR="00B85B64" w:rsidRPr="00B62EBB">
        <w:rPr>
          <w:rFonts w:cs="Arial"/>
          <w:sz w:val="22"/>
          <w:lang w:val="nl-NL"/>
        </w:rPr>
        <w:t xml:space="preserve"> </w:t>
      </w:r>
      <w:r w:rsidR="00A945BB">
        <w:rPr>
          <w:rFonts w:cs="Arial"/>
          <w:sz w:val="22"/>
          <w:lang w:val="nl-NL"/>
        </w:rPr>
        <w:t>[</w:t>
      </w:r>
      <w:r w:rsidR="00223C7C">
        <w:rPr>
          <w:rFonts w:cs="Arial"/>
          <w:sz w:val="22"/>
          <w:lang w:val="nl-NL"/>
        </w:rPr>
        <w:t>HUB</w:t>
      </w:r>
      <w:r w:rsidR="00A945BB">
        <w:rPr>
          <w:rFonts w:cs="Arial"/>
          <w:sz w:val="22"/>
          <w:lang w:val="nl-NL"/>
        </w:rPr>
        <w:t>]</w:t>
      </w:r>
      <w:r w:rsidR="001D5D55" w:rsidRPr="00B62EBB">
        <w:rPr>
          <w:rFonts w:cs="Arial"/>
          <w:sz w:val="22"/>
          <w:lang w:val="nl-NL"/>
        </w:rPr>
        <w:t xml:space="preserve"> neemt daarbij het initiatief.</w:t>
      </w:r>
    </w:p>
    <w:p w14:paraId="75C5AA2F" w14:textId="64F3900A" w:rsidR="00DD4FAF" w:rsidRPr="00B62EBB" w:rsidRDefault="00DD4FAF" w:rsidP="00ED38E3">
      <w:pPr>
        <w:pStyle w:val="STKOP1"/>
        <w:jc w:val="left"/>
        <w:rPr>
          <w:rFonts w:cs="Arial"/>
          <w:noProof/>
          <w:sz w:val="22"/>
          <w:lang w:val="nl-NL"/>
        </w:rPr>
      </w:pPr>
      <w:bookmarkStart w:id="19" w:name="_Toc178342456"/>
      <w:bookmarkStart w:id="20" w:name="_Toc178342457"/>
      <w:bookmarkStart w:id="21" w:name="_Toc178342458"/>
      <w:bookmarkStart w:id="22" w:name="_Toc160530243"/>
      <w:bookmarkStart w:id="23" w:name="_Toc160530350"/>
      <w:bookmarkStart w:id="24" w:name="_Toc178342459"/>
      <w:bookmarkEnd w:id="19"/>
      <w:bookmarkEnd w:id="20"/>
      <w:bookmarkEnd w:id="21"/>
      <w:r w:rsidRPr="00B62EBB">
        <w:rPr>
          <w:rFonts w:cs="Arial"/>
          <w:noProof/>
          <w:sz w:val="22"/>
          <w:lang w:val="nl-NL"/>
        </w:rPr>
        <w:t xml:space="preserve">Toetreding tot </w:t>
      </w:r>
      <w:r w:rsidR="00DD0936" w:rsidRPr="00B62EBB">
        <w:rPr>
          <w:rFonts w:cs="Arial"/>
          <w:noProof/>
          <w:sz w:val="22"/>
          <w:lang w:val="nl-NL"/>
        </w:rPr>
        <w:t xml:space="preserve">de </w:t>
      </w:r>
      <w:r w:rsidRPr="00B62EBB">
        <w:rPr>
          <w:rFonts w:cs="Arial"/>
          <w:noProof/>
          <w:sz w:val="22"/>
          <w:lang w:val="nl-NL"/>
        </w:rPr>
        <w:t>ATO</w:t>
      </w:r>
      <w:r w:rsidR="004D2687" w:rsidRPr="00B62EBB">
        <w:rPr>
          <w:rFonts w:cs="Arial"/>
          <w:noProof/>
          <w:sz w:val="22"/>
          <w:lang w:val="nl-NL"/>
        </w:rPr>
        <w:t xml:space="preserve"> </w:t>
      </w:r>
      <w:bookmarkEnd w:id="22"/>
      <w:bookmarkEnd w:id="23"/>
      <w:bookmarkEnd w:id="24"/>
    </w:p>
    <w:p w14:paraId="3BC2BDE1" w14:textId="5B4953AC" w:rsidR="00275440" w:rsidRPr="00B62EBB" w:rsidRDefault="00DD4FAF" w:rsidP="00ED38E3">
      <w:pPr>
        <w:pStyle w:val="STKop2nietvet"/>
        <w:jc w:val="left"/>
        <w:rPr>
          <w:rFonts w:cs="Arial"/>
          <w:noProof/>
          <w:sz w:val="22"/>
          <w:lang w:val="nl-NL"/>
        </w:rPr>
      </w:pPr>
      <w:r w:rsidRPr="00B62EBB">
        <w:rPr>
          <w:rFonts w:cs="Arial"/>
          <w:sz w:val="22"/>
          <w:lang w:val="nl-NL"/>
        </w:rPr>
        <w:t xml:space="preserve">Partijen doen bij de Netbeheerder een </w:t>
      </w:r>
      <w:r w:rsidR="00275440" w:rsidRPr="00B62EBB">
        <w:rPr>
          <w:rFonts w:cs="Arial"/>
          <w:sz w:val="22"/>
          <w:lang w:val="nl-NL"/>
        </w:rPr>
        <w:t>g</w:t>
      </w:r>
      <w:r w:rsidRPr="00B62EBB">
        <w:rPr>
          <w:rFonts w:cs="Arial"/>
          <w:sz w:val="22"/>
          <w:lang w:val="nl-NL"/>
        </w:rPr>
        <w:t xml:space="preserve">ezamenlijke </w:t>
      </w:r>
      <w:r w:rsidR="00275440" w:rsidRPr="00B62EBB">
        <w:rPr>
          <w:rFonts w:cs="Arial"/>
          <w:sz w:val="22"/>
          <w:lang w:val="nl-NL"/>
        </w:rPr>
        <w:t>a</w:t>
      </w:r>
      <w:r w:rsidRPr="00B62EBB">
        <w:rPr>
          <w:rFonts w:cs="Arial"/>
          <w:sz w:val="22"/>
          <w:lang w:val="nl-NL"/>
        </w:rPr>
        <w:t>anvraag</w:t>
      </w:r>
      <w:r w:rsidR="0029545B" w:rsidRPr="00B62EBB">
        <w:rPr>
          <w:rFonts w:cs="Arial"/>
          <w:sz w:val="22"/>
          <w:lang w:val="nl-NL"/>
        </w:rPr>
        <w:t xml:space="preserve"> voor de toekenning van een </w:t>
      </w:r>
      <w:r w:rsidR="00FD6AF9" w:rsidRPr="00B62EBB">
        <w:rPr>
          <w:rFonts w:cs="Arial"/>
          <w:sz w:val="22"/>
          <w:lang w:val="nl-NL"/>
        </w:rPr>
        <w:t xml:space="preserve">PAP ten behoeve van </w:t>
      </w:r>
      <w:r w:rsidR="00223C7C">
        <w:rPr>
          <w:rFonts w:cs="Arial"/>
          <w:sz w:val="22"/>
          <w:lang w:val="nl-NL"/>
        </w:rPr>
        <w:t>HUB</w:t>
      </w:r>
      <w:r w:rsidR="00FD6AF9" w:rsidRPr="00B62EBB">
        <w:rPr>
          <w:rFonts w:cs="Arial"/>
          <w:sz w:val="22"/>
          <w:lang w:val="nl-NL"/>
        </w:rPr>
        <w:t xml:space="preserve"> en</w:t>
      </w:r>
      <w:r w:rsidR="00133C2B">
        <w:rPr>
          <w:rFonts w:cs="Arial"/>
          <w:sz w:val="22"/>
          <w:lang w:val="nl-NL"/>
        </w:rPr>
        <w:t xml:space="preserve"> van</w:t>
      </w:r>
      <w:r w:rsidR="00FD6AF9" w:rsidRPr="00B62EBB">
        <w:rPr>
          <w:rFonts w:cs="Arial"/>
          <w:sz w:val="22"/>
          <w:lang w:val="nl-NL"/>
        </w:rPr>
        <w:t xml:space="preserve"> </w:t>
      </w:r>
      <w:proofErr w:type="spellStart"/>
      <w:r w:rsidR="00396387">
        <w:rPr>
          <w:rFonts w:cs="Arial"/>
          <w:sz w:val="22"/>
          <w:lang w:val="nl-NL"/>
        </w:rPr>
        <w:t>AAP</w:t>
      </w:r>
      <w:r w:rsidR="00A52BCC" w:rsidRPr="00B62EBB">
        <w:rPr>
          <w:rFonts w:cs="Arial"/>
          <w:sz w:val="22"/>
          <w:lang w:val="nl-NL"/>
        </w:rPr>
        <w:t>’s</w:t>
      </w:r>
      <w:proofErr w:type="spellEnd"/>
      <w:r w:rsidR="00115993" w:rsidRPr="00B62EBB">
        <w:rPr>
          <w:rFonts w:cs="Arial"/>
          <w:sz w:val="22"/>
          <w:lang w:val="nl-NL"/>
        </w:rPr>
        <w:t xml:space="preserve"> ten behoeve van </w:t>
      </w:r>
      <w:r w:rsidR="00A52BCC" w:rsidRPr="00B62EBB">
        <w:rPr>
          <w:rFonts w:cs="Arial"/>
          <w:sz w:val="22"/>
          <w:lang w:val="nl-NL"/>
        </w:rPr>
        <w:t>de overige Installaties</w:t>
      </w:r>
      <w:r w:rsidR="00115993" w:rsidRPr="00B62EBB">
        <w:rPr>
          <w:rFonts w:cs="Arial"/>
          <w:sz w:val="22"/>
          <w:lang w:val="nl-NL"/>
        </w:rPr>
        <w:t xml:space="preserve">. </w:t>
      </w:r>
      <w:r w:rsidR="00223C7C">
        <w:rPr>
          <w:rFonts w:cs="Arial"/>
          <w:sz w:val="22"/>
          <w:lang w:val="nl-NL"/>
        </w:rPr>
        <w:t>HUB</w:t>
      </w:r>
      <w:r w:rsidR="001D5D55" w:rsidRPr="00B62EBB">
        <w:rPr>
          <w:rFonts w:cs="Arial"/>
          <w:sz w:val="22"/>
          <w:lang w:val="nl-NL"/>
        </w:rPr>
        <w:t xml:space="preserve"> neemt daarbij het initiatief.</w:t>
      </w:r>
    </w:p>
    <w:p w14:paraId="097FA1EF" w14:textId="21758588" w:rsidR="005943B4" w:rsidRPr="00B62EBB" w:rsidRDefault="008A14F0" w:rsidP="00ED38E3">
      <w:pPr>
        <w:pStyle w:val="STKOP1"/>
        <w:jc w:val="left"/>
        <w:rPr>
          <w:rFonts w:cs="Arial"/>
          <w:sz w:val="22"/>
          <w:lang w:val="nl-NL"/>
        </w:rPr>
      </w:pPr>
      <w:bookmarkStart w:id="25" w:name="8.5_Partijen_kunnen_schriftelijk_overeen"/>
      <w:bookmarkStart w:id="26" w:name="_bookmark13"/>
      <w:bookmarkStart w:id="27" w:name="8.6_Voor_het_geval_(i)_Partijen_geen_str"/>
      <w:bookmarkStart w:id="28" w:name="8.7_Voor_het_geval_Partijen_geen_structu"/>
      <w:bookmarkStart w:id="29" w:name="8.8_In_de_onderlinge_verhouding_is_elke_"/>
      <w:bookmarkEnd w:id="25"/>
      <w:bookmarkEnd w:id="26"/>
      <w:bookmarkEnd w:id="27"/>
      <w:bookmarkEnd w:id="28"/>
      <w:bookmarkEnd w:id="29"/>
      <w:r w:rsidRPr="00B62EBB">
        <w:rPr>
          <w:rFonts w:cs="Arial"/>
          <w:sz w:val="22"/>
          <w:lang w:val="nl-NL"/>
        </w:rPr>
        <w:t xml:space="preserve">rEALISATIE </w:t>
      </w:r>
      <w:r w:rsidR="00FB119F" w:rsidRPr="00B62EBB">
        <w:rPr>
          <w:rFonts w:cs="Arial"/>
          <w:sz w:val="22"/>
          <w:lang w:val="nl-NL"/>
        </w:rPr>
        <w:t xml:space="preserve">EN </w:t>
      </w:r>
      <w:r w:rsidR="00A52BCC" w:rsidRPr="00B62EBB">
        <w:rPr>
          <w:rFonts w:cs="Arial"/>
          <w:sz w:val="22"/>
          <w:lang w:val="nl-NL"/>
        </w:rPr>
        <w:t>beheer</w:t>
      </w:r>
      <w:r w:rsidR="00FB119F" w:rsidRPr="00B62EBB">
        <w:rPr>
          <w:rFonts w:cs="Arial"/>
          <w:sz w:val="22"/>
          <w:lang w:val="nl-NL"/>
        </w:rPr>
        <w:t xml:space="preserve"> </w:t>
      </w:r>
      <w:r w:rsidR="00A52BCC" w:rsidRPr="00133C2B">
        <w:rPr>
          <w:rFonts w:cs="Arial"/>
          <w:sz w:val="22"/>
          <w:lang w:val="nl-NL"/>
        </w:rPr>
        <w:t>GEMEENSCHAPPELIJKE INSTALLATIE</w:t>
      </w:r>
    </w:p>
    <w:p w14:paraId="4D9D1A4C" w14:textId="070E10FD" w:rsidR="00BF4107" w:rsidRPr="00B62EBB" w:rsidRDefault="00223C7C" w:rsidP="00ED38E3">
      <w:pPr>
        <w:pStyle w:val="STKop2nietvet"/>
        <w:jc w:val="left"/>
        <w:rPr>
          <w:rFonts w:cs="Arial"/>
          <w:sz w:val="22"/>
          <w:lang w:val="nl-NL"/>
        </w:rPr>
      </w:pPr>
      <w:r>
        <w:rPr>
          <w:rFonts w:cs="Arial"/>
          <w:sz w:val="22"/>
          <w:lang w:val="nl-NL"/>
        </w:rPr>
        <w:t>[HUB]</w:t>
      </w:r>
      <w:r w:rsidR="00A52BCC" w:rsidRPr="00B62EBB">
        <w:rPr>
          <w:rFonts w:cs="Arial"/>
          <w:sz w:val="22"/>
          <w:lang w:val="nl-NL"/>
        </w:rPr>
        <w:t xml:space="preserve"> is </w:t>
      </w:r>
      <w:proofErr w:type="gramStart"/>
      <w:r w:rsidR="00A52BCC" w:rsidRPr="00B62EBB">
        <w:rPr>
          <w:rFonts w:cs="Arial"/>
          <w:sz w:val="22"/>
          <w:lang w:val="nl-NL"/>
        </w:rPr>
        <w:t>jegens</w:t>
      </w:r>
      <w:proofErr w:type="gramEnd"/>
      <w:r w:rsidR="00A52BCC" w:rsidRPr="00B62EBB">
        <w:rPr>
          <w:rFonts w:cs="Arial"/>
          <w:sz w:val="22"/>
          <w:lang w:val="nl-NL"/>
        </w:rPr>
        <w:t xml:space="preserve"> de overige Partijen verantwoordelijk voor de realisatie van de Gemeenschappelijke Installatie en de aanpassing van de Bestaande Aansluiting </w:t>
      </w:r>
      <w:proofErr w:type="gramStart"/>
      <w:r w:rsidR="00A52BCC" w:rsidRPr="00B62EBB">
        <w:rPr>
          <w:rFonts w:cs="Arial"/>
          <w:sz w:val="22"/>
          <w:lang w:val="nl-NL"/>
        </w:rPr>
        <w:t>conform</w:t>
      </w:r>
      <w:proofErr w:type="gramEnd"/>
      <w:r w:rsidR="00A52BCC" w:rsidRPr="00B62EBB">
        <w:rPr>
          <w:rFonts w:cs="Arial"/>
          <w:sz w:val="22"/>
          <w:lang w:val="nl-NL"/>
        </w:rPr>
        <w:t xml:space="preserve"> het Realisatieplan en de Realisatieovereenkomst</w:t>
      </w:r>
      <w:r w:rsidR="00BA3744">
        <w:rPr>
          <w:rFonts w:cs="Arial"/>
          <w:sz w:val="22"/>
          <w:lang w:val="nl-NL"/>
        </w:rPr>
        <w:t xml:space="preserve"> Aansluiting</w:t>
      </w:r>
      <w:r w:rsidR="00A52BCC" w:rsidRPr="00B62EBB">
        <w:rPr>
          <w:rFonts w:cs="Arial"/>
          <w:sz w:val="22"/>
          <w:lang w:val="nl-NL"/>
        </w:rPr>
        <w:t xml:space="preserve">. </w:t>
      </w:r>
    </w:p>
    <w:p w14:paraId="593A647F" w14:textId="6B960B60" w:rsidR="00FB4EAD" w:rsidRPr="00B62EBB" w:rsidRDefault="00E73470" w:rsidP="00ED38E3">
      <w:pPr>
        <w:pStyle w:val="STKop2nietvet"/>
        <w:jc w:val="left"/>
        <w:rPr>
          <w:rFonts w:cs="Arial"/>
          <w:sz w:val="22"/>
          <w:lang w:val="nl-NL"/>
        </w:rPr>
      </w:pPr>
      <w:r>
        <w:rPr>
          <w:rFonts w:cs="Arial"/>
          <w:sz w:val="22"/>
          <w:lang w:val="nl-NL"/>
        </w:rPr>
        <w:t>[</w:t>
      </w:r>
      <w:r w:rsidR="00223C7C">
        <w:rPr>
          <w:rFonts w:cs="Arial"/>
          <w:sz w:val="22"/>
          <w:lang w:val="nl-NL"/>
        </w:rPr>
        <w:t>HUB</w:t>
      </w:r>
      <w:r>
        <w:rPr>
          <w:rFonts w:cs="Arial"/>
          <w:sz w:val="22"/>
          <w:lang w:val="nl-NL"/>
        </w:rPr>
        <w:t>]</w:t>
      </w:r>
      <w:r w:rsidR="002332AC" w:rsidRPr="00B62EBB">
        <w:rPr>
          <w:rFonts w:cs="Arial"/>
          <w:sz w:val="22"/>
          <w:lang w:val="nl-NL"/>
        </w:rPr>
        <w:t xml:space="preserve"> </w:t>
      </w:r>
      <w:r w:rsidR="00986E2B" w:rsidRPr="00B62EBB">
        <w:rPr>
          <w:rFonts w:cs="Arial"/>
          <w:sz w:val="22"/>
          <w:lang w:val="nl-NL"/>
        </w:rPr>
        <w:t>is verantwoordelijk voor het verkrijgen van de benodigde vergunningen</w:t>
      </w:r>
      <w:r w:rsidR="009024EC" w:rsidRPr="00B62EBB">
        <w:rPr>
          <w:rFonts w:cs="Arial"/>
          <w:sz w:val="22"/>
          <w:lang w:val="nl-NL"/>
        </w:rPr>
        <w:t xml:space="preserve"> voor de realisatie van de </w:t>
      </w:r>
      <w:r w:rsidR="00A52BCC" w:rsidRPr="00B62EBB">
        <w:rPr>
          <w:rFonts w:cs="Arial"/>
          <w:sz w:val="22"/>
          <w:lang w:val="nl-NL"/>
        </w:rPr>
        <w:t>Gemeenschappelijke Installatie</w:t>
      </w:r>
      <w:r w:rsidR="00986E2B" w:rsidRPr="00B62EBB">
        <w:rPr>
          <w:rFonts w:cs="Arial"/>
          <w:sz w:val="22"/>
          <w:lang w:val="nl-NL"/>
        </w:rPr>
        <w:t xml:space="preserve">. </w:t>
      </w:r>
    </w:p>
    <w:p w14:paraId="2C9199DD" w14:textId="744FBCE0" w:rsidR="0083116A" w:rsidRPr="00B62EBB" w:rsidRDefault="00E73470" w:rsidP="00ED38E3">
      <w:pPr>
        <w:pStyle w:val="STKop2nietvet"/>
        <w:jc w:val="left"/>
        <w:rPr>
          <w:rFonts w:cs="Arial"/>
          <w:sz w:val="22"/>
          <w:lang w:val="nl-NL"/>
        </w:rPr>
      </w:pPr>
      <w:r>
        <w:rPr>
          <w:rFonts w:cs="Arial"/>
          <w:sz w:val="22"/>
          <w:lang w:val="nl-NL"/>
        </w:rPr>
        <w:t>[</w:t>
      </w:r>
      <w:r w:rsidR="00223C7C">
        <w:rPr>
          <w:rFonts w:cs="Arial"/>
          <w:sz w:val="22"/>
          <w:lang w:val="nl-NL"/>
        </w:rPr>
        <w:t>HUB</w:t>
      </w:r>
      <w:r>
        <w:rPr>
          <w:rFonts w:cs="Arial"/>
          <w:sz w:val="22"/>
          <w:lang w:val="nl-NL"/>
        </w:rPr>
        <w:t>]</w:t>
      </w:r>
      <w:r w:rsidR="00A52BCC" w:rsidRPr="00B62EBB">
        <w:rPr>
          <w:rFonts w:cs="Arial"/>
          <w:sz w:val="22"/>
          <w:lang w:val="nl-NL"/>
        </w:rPr>
        <w:t xml:space="preserve"> is verantwoordelijk voor de aanstelling van een GI-Beheerder. </w:t>
      </w:r>
    </w:p>
    <w:p w14:paraId="4BF88988" w14:textId="6055567E" w:rsidR="006E5CAB" w:rsidRPr="00133C2B" w:rsidRDefault="00A43B2D" w:rsidP="00ED38E3">
      <w:pPr>
        <w:pStyle w:val="STKOP1"/>
        <w:jc w:val="left"/>
        <w:rPr>
          <w:rFonts w:cs="Arial"/>
          <w:sz w:val="22"/>
          <w:lang w:val="nl-NL"/>
        </w:rPr>
      </w:pPr>
      <w:r w:rsidRPr="00133C2B">
        <w:rPr>
          <w:rFonts w:cs="Arial"/>
          <w:sz w:val="22"/>
          <w:lang w:val="nl-NL"/>
        </w:rPr>
        <w:t xml:space="preserve">Realisatie Installatie </w:t>
      </w:r>
    </w:p>
    <w:p w14:paraId="61E61668" w14:textId="493F57F5" w:rsidR="00A43B2D" w:rsidRPr="00B62EBB" w:rsidRDefault="00BA3744" w:rsidP="00ED38E3">
      <w:pPr>
        <w:pStyle w:val="STKop2nietvet"/>
        <w:jc w:val="left"/>
        <w:rPr>
          <w:rFonts w:cs="Arial"/>
          <w:sz w:val="22"/>
          <w:lang w:val="nl-NL"/>
        </w:rPr>
      </w:pPr>
      <w:r>
        <w:rPr>
          <w:rFonts w:cs="Arial"/>
          <w:sz w:val="22"/>
          <w:lang w:val="nl-NL"/>
        </w:rPr>
        <w:t xml:space="preserve">De Aangeslotenen </w:t>
      </w:r>
      <w:r w:rsidR="00396387">
        <w:rPr>
          <w:rFonts w:cs="Arial"/>
          <w:sz w:val="22"/>
          <w:lang w:val="nl-NL"/>
        </w:rPr>
        <w:t>AAP</w:t>
      </w:r>
      <w:r>
        <w:rPr>
          <w:rFonts w:cs="Arial"/>
          <w:sz w:val="22"/>
          <w:lang w:val="nl-NL"/>
        </w:rPr>
        <w:t xml:space="preserve"> verstrekken aan </w:t>
      </w:r>
      <w:r w:rsidR="00223C7C">
        <w:rPr>
          <w:rFonts w:cs="Arial"/>
          <w:sz w:val="22"/>
          <w:lang w:val="nl-NL"/>
        </w:rPr>
        <w:t>[HUB]</w:t>
      </w:r>
      <w:r>
        <w:rPr>
          <w:rFonts w:cs="Arial"/>
          <w:sz w:val="22"/>
          <w:lang w:val="nl-NL"/>
        </w:rPr>
        <w:t xml:space="preserve"> door middel van ondertekening van </w:t>
      </w:r>
      <w:r w:rsidRPr="00133C2B">
        <w:rPr>
          <w:rFonts w:cs="Arial"/>
          <w:sz w:val="22"/>
          <w:lang w:val="nl-NL"/>
        </w:rPr>
        <w:t xml:space="preserve">de Realisatieovereenkomst </w:t>
      </w:r>
      <w:r w:rsidR="00396387">
        <w:rPr>
          <w:rFonts w:cs="Arial"/>
          <w:sz w:val="22"/>
          <w:lang w:val="nl-NL"/>
        </w:rPr>
        <w:t>AAP</w:t>
      </w:r>
      <w:r w:rsidRPr="00133C2B">
        <w:rPr>
          <w:rFonts w:cs="Arial"/>
          <w:sz w:val="22"/>
          <w:lang w:val="nl-NL"/>
        </w:rPr>
        <w:t xml:space="preserve"> de</w:t>
      </w:r>
      <w:r>
        <w:rPr>
          <w:rFonts w:cs="Arial"/>
          <w:sz w:val="22"/>
          <w:lang w:val="nl-NL"/>
        </w:rPr>
        <w:t xml:space="preserve"> opdracht voor de realisatie van de aansluiting van </w:t>
      </w:r>
      <w:r w:rsidR="00A449B1">
        <w:rPr>
          <w:rFonts w:cs="Arial"/>
          <w:sz w:val="22"/>
          <w:lang w:val="nl-NL"/>
        </w:rPr>
        <w:t>hun</w:t>
      </w:r>
      <w:r>
        <w:rPr>
          <w:rFonts w:cs="Arial"/>
          <w:sz w:val="22"/>
          <w:lang w:val="nl-NL"/>
        </w:rPr>
        <w:t xml:space="preserve"> Installatie op de </w:t>
      </w:r>
      <w:r w:rsidRPr="00B62EBB">
        <w:rPr>
          <w:rFonts w:cs="Arial"/>
          <w:sz w:val="22"/>
          <w:lang w:val="nl-NL"/>
        </w:rPr>
        <w:t>Gemeenschappelijke Installatie</w:t>
      </w:r>
      <w:r w:rsidR="00133C2B">
        <w:rPr>
          <w:rFonts w:cs="Arial"/>
          <w:sz w:val="22"/>
          <w:lang w:val="nl-NL"/>
        </w:rPr>
        <w:t>.</w:t>
      </w:r>
      <w:r>
        <w:rPr>
          <w:rFonts w:cs="Arial"/>
          <w:sz w:val="22"/>
          <w:lang w:val="nl-NL"/>
        </w:rPr>
        <w:t xml:space="preserve"> </w:t>
      </w:r>
    </w:p>
    <w:p w14:paraId="7F78462E" w14:textId="145EA3BB" w:rsidR="00A43B2D" w:rsidRPr="00133C2B" w:rsidRDefault="00E73470" w:rsidP="00ED38E3">
      <w:pPr>
        <w:pStyle w:val="STKOP1"/>
        <w:jc w:val="left"/>
        <w:rPr>
          <w:rFonts w:cs="Arial"/>
          <w:sz w:val="22"/>
          <w:lang w:val="nl-NL"/>
        </w:rPr>
      </w:pPr>
      <w:r>
        <w:rPr>
          <w:rFonts w:cs="Arial"/>
          <w:sz w:val="22"/>
          <w:lang w:val="nl-NL"/>
        </w:rPr>
        <w:t>HATO</w:t>
      </w:r>
      <w:r w:rsidR="00A43B2D" w:rsidRPr="00133C2B">
        <w:rPr>
          <w:rFonts w:cs="Arial"/>
          <w:sz w:val="22"/>
          <w:lang w:val="nl-NL"/>
        </w:rPr>
        <w:t xml:space="preserve"> </w:t>
      </w:r>
    </w:p>
    <w:p w14:paraId="2F5244D3" w14:textId="7F44AF54" w:rsidR="00A43B2D" w:rsidRPr="00B62EBB" w:rsidRDefault="00A43B2D" w:rsidP="00ED38E3">
      <w:pPr>
        <w:pStyle w:val="STKop2nietvet"/>
        <w:jc w:val="left"/>
        <w:rPr>
          <w:rFonts w:cs="Arial"/>
          <w:sz w:val="22"/>
          <w:lang w:val="nl-NL"/>
        </w:rPr>
      </w:pPr>
      <w:r w:rsidRPr="00B62EBB">
        <w:rPr>
          <w:rFonts w:cs="Arial"/>
          <w:sz w:val="22"/>
          <w:lang w:val="nl-NL"/>
        </w:rPr>
        <w:t xml:space="preserve">De Aangeslotenen </w:t>
      </w:r>
      <w:r w:rsidR="00396387">
        <w:rPr>
          <w:rFonts w:cs="Arial"/>
          <w:sz w:val="22"/>
          <w:lang w:val="nl-NL"/>
        </w:rPr>
        <w:t>AAP</w:t>
      </w:r>
      <w:r w:rsidRPr="00B62EBB">
        <w:rPr>
          <w:rFonts w:cs="Arial"/>
          <w:sz w:val="22"/>
          <w:lang w:val="nl-NL"/>
        </w:rPr>
        <w:t xml:space="preserve"> dienen met </w:t>
      </w:r>
      <w:r w:rsidR="00223C7C">
        <w:rPr>
          <w:rFonts w:cs="Arial"/>
          <w:sz w:val="22"/>
          <w:lang w:val="nl-NL"/>
        </w:rPr>
        <w:t>[HUB]</w:t>
      </w:r>
      <w:r w:rsidRPr="00B62EBB">
        <w:rPr>
          <w:rFonts w:cs="Arial"/>
          <w:sz w:val="22"/>
          <w:lang w:val="nl-NL"/>
        </w:rPr>
        <w:t xml:space="preserve"> een </w:t>
      </w:r>
      <w:r w:rsidR="00E73470">
        <w:rPr>
          <w:rFonts w:cs="Arial"/>
          <w:sz w:val="22"/>
          <w:lang w:val="nl-NL"/>
        </w:rPr>
        <w:t>HATO</w:t>
      </w:r>
      <w:r w:rsidRPr="00B62EBB">
        <w:rPr>
          <w:rFonts w:cs="Arial"/>
          <w:sz w:val="22"/>
          <w:lang w:val="nl-NL"/>
        </w:rPr>
        <w:t xml:space="preserve"> </w:t>
      </w:r>
      <w:r w:rsidR="00BA3744">
        <w:rPr>
          <w:rFonts w:cs="Arial"/>
          <w:sz w:val="22"/>
          <w:lang w:val="nl-NL"/>
        </w:rPr>
        <w:t xml:space="preserve">te sluiten </w:t>
      </w:r>
      <w:r w:rsidRPr="00B62EBB">
        <w:rPr>
          <w:rFonts w:cs="Arial"/>
          <w:sz w:val="22"/>
          <w:lang w:val="nl-NL"/>
        </w:rPr>
        <w:t>voor de aansluiting op en het gebr</w:t>
      </w:r>
      <w:r w:rsidRPr="00133C2B">
        <w:rPr>
          <w:rFonts w:cs="Arial"/>
          <w:sz w:val="22"/>
          <w:lang w:val="nl-NL"/>
        </w:rPr>
        <w:t xml:space="preserve">uik en de instandhouding van de Gemeenschappelijke Installatie </w:t>
      </w:r>
      <w:proofErr w:type="gramStart"/>
      <w:r w:rsidRPr="00133C2B">
        <w:rPr>
          <w:rFonts w:cs="Arial"/>
          <w:sz w:val="22"/>
          <w:lang w:val="nl-NL"/>
        </w:rPr>
        <w:t>conform</w:t>
      </w:r>
      <w:proofErr w:type="gramEnd"/>
      <w:r w:rsidRPr="00B62EBB">
        <w:rPr>
          <w:rFonts w:cs="Arial"/>
          <w:sz w:val="22"/>
          <w:lang w:val="nl-NL"/>
        </w:rPr>
        <w:t xml:space="preserve"> </w:t>
      </w:r>
      <w:r w:rsidRPr="00133C2B">
        <w:rPr>
          <w:rFonts w:cs="Arial"/>
          <w:b/>
          <w:bCs/>
          <w:sz w:val="22"/>
          <w:lang w:val="nl-NL"/>
        </w:rPr>
        <w:t>Bijlag</w:t>
      </w:r>
      <w:r w:rsidRPr="00E73470">
        <w:rPr>
          <w:rFonts w:cs="Arial"/>
          <w:b/>
          <w:bCs/>
          <w:sz w:val="22"/>
          <w:lang w:val="nl-NL"/>
        </w:rPr>
        <w:t>e [</w:t>
      </w:r>
      <w:r w:rsidR="00AC714A" w:rsidRPr="00E73470">
        <w:rPr>
          <w:rFonts w:cs="Arial"/>
          <w:b/>
          <w:bCs/>
          <w:sz w:val="22"/>
          <w:lang w:val="nl-NL"/>
        </w:rPr>
        <w:t>2</w:t>
      </w:r>
      <w:r w:rsidRPr="00E73470">
        <w:rPr>
          <w:rFonts w:cs="Arial"/>
          <w:b/>
          <w:bCs/>
          <w:sz w:val="22"/>
          <w:lang w:val="nl-NL"/>
        </w:rPr>
        <w:t>]</w:t>
      </w:r>
      <w:r w:rsidRPr="00E73470">
        <w:rPr>
          <w:rFonts w:cs="Arial"/>
          <w:sz w:val="22"/>
          <w:lang w:val="nl-NL"/>
        </w:rPr>
        <w:t>.</w:t>
      </w:r>
    </w:p>
    <w:p w14:paraId="566A89C1" w14:textId="72990C6F" w:rsidR="00BA3744" w:rsidRDefault="00BA3744" w:rsidP="00ED38E3">
      <w:pPr>
        <w:pStyle w:val="STKop2nietvet"/>
        <w:jc w:val="left"/>
        <w:rPr>
          <w:rFonts w:cs="Arial"/>
          <w:sz w:val="22"/>
          <w:lang w:val="nl-NL"/>
        </w:rPr>
      </w:pPr>
      <w:r>
        <w:rPr>
          <w:rFonts w:cs="Arial"/>
          <w:sz w:val="22"/>
          <w:lang w:val="nl-NL"/>
        </w:rPr>
        <w:t xml:space="preserve">In de </w:t>
      </w:r>
      <w:r w:rsidR="00E73470">
        <w:rPr>
          <w:rFonts w:cs="Arial"/>
          <w:sz w:val="22"/>
          <w:lang w:val="nl-NL"/>
        </w:rPr>
        <w:t>HATO</w:t>
      </w:r>
      <w:r>
        <w:rPr>
          <w:rFonts w:cs="Arial"/>
          <w:sz w:val="22"/>
          <w:lang w:val="nl-NL"/>
        </w:rPr>
        <w:t xml:space="preserve"> wordt de beschikbare transportcapaciteit van een Partij voor afname en/of </w:t>
      </w:r>
      <w:proofErr w:type="spellStart"/>
      <w:r>
        <w:rPr>
          <w:rFonts w:cs="Arial"/>
          <w:sz w:val="22"/>
          <w:lang w:val="nl-NL"/>
        </w:rPr>
        <w:t>invoeding</w:t>
      </w:r>
      <w:proofErr w:type="spellEnd"/>
      <w:r>
        <w:rPr>
          <w:rFonts w:cs="Arial"/>
          <w:sz w:val="22"/>
          <w:lang w:val="nl-NL"/>
        </w:rPr>
        <w:t xml:space="preserve"> op het Net via de Bestaande Aansluiting vastgelegd. </w:t>
      </w:r>
    </w:p>
    <w:p w14:paraId="686BFA00" w14:textId="444851A0" w:rsidR="00A43B2D" w:rsidRPr="00B62EBB" w:rsidRDefault="00A43B2D" w:rsidP="00ED38E3">
      <w:pPr>
        <w:pStyle w:val="STKop2nietvet"/>
        <w:jc w:val="left"/>
        <w:rPr>
          <w:rFonts w:cs="Arial"/>
          <w:sz w:val="22"/>
          <w:lang w:val="nl-NL"/>
        </w:rPr>
      </w:pPr>
      <w:r w:rsidRPr="00B62EBB">
        <w:rPr>
          <w:rFonts w:cs="Arial"/>
          <w:sz w:val="22"/>
          <w:lang w:val="nl-NL"/>
        </w:rPr>
        <w:t xml:space="preserve">De tarieven die de Aangeslotenen </w:t>
      </w:r>
      <w:r w:rsidR="00396387">
        <w:rPr>
          <w:rFonts w:cs="Arial"/>
          <w:sz w:val="22"/>
          <w:lang w:val="nl-NL"/>
        </w:rPr>
        <w:t>AAP</w:t>
      </w:r>
      <w:r w:rsidRPr="00B62EBB">
        <w:rPr>
          <w:rFonts w:cs="Arial"/>
          <w:sz w:val="22"/>
          <w:lang w:val="nl-NL"/>
        </w:rPr>
        <w:t xml:space="preserve"> betalen op grond van de </w:t>
      </w:r>
      <w:r w:rsidR="00E73470">
        <w:rPr>
          <w:rFonts w:cs="Arial"/>
          <w:sz w:val="22"/>
          <w:lang w:val="nl-NL"/>
        </w:rPr>
        <w:t>HATO</w:t>
      </w:r>
      <w:r w:rsidRPr="00B62EBB">
        <w:rPr>
          <w:rFonts w:cs="Arial"/>
          <w:sz w:val="22"/>
          <w:lang w:val="nl-NL"/>
        </w:rPr>
        <w:t xml:space="preserve"> worden jaarlijks vastgesteld door </w:t>
      </w:r>
      <w:r w:rsidR="00223C7C">
        <w:rPr>
          <w:rFonts w:cs="Arial"/>
          <w:sz w:val="22"/>
          <w:lang w:val="nl-NL"/>
        </w:rPr>
        <w:t>[HUB]</w:t>
      </w:r>
      <w:r w:rsidRPr="00B62EBB">
        <w:rPr>
          <w:rFonts w:cs="Arial"/>
          <w:sz w:val="22"/>
          <w:lang w:val="nl-NL"/>
        </w:rPr>
        <w:t xml:space="preserve">. </w:t>
      </w:r>
    </w:p>
    <w:p w14:paraId="62176EF6" w14:textId="3F809A4C" w:rsidR="00A43B2D" w:rsidRPr="00B62EBB" w:rsidRDefault="00A43B2D" w:rsidP="00ED38E3">
      <w:pPr>
        <w:pStyle w:val="STKop2nietvet"/>
        <w:jc w:val="left"/>
        <w:rPr>
          <w:rFonts w:cs="Arial"/>
          <w:sz w:val="22"/>
          <w:lang w:val="nl-NL"/>
        </w:rPr>
      </w:pPr>
      <w:r w:rsidRPr="00B62EBB">
        <w:rPr>
          <w:rFonts w:cs="Arial"/>
          <w:sz w:val="22"/>
          <w:lang w:val="nl-NL"/>
        </w:rPr>
        <w:t xml:space="preserve">Uitgangspunt voor de tariefstelling is een combinatie van de tariefstructuur zoals deze ook door </w:t>
      </w:r>
      <w:r w:rsidR="00B374B0">
        <w:rPr>
          <w:rFonts w:cs="Arial"/>
          <w:sz w:val="22"/>
          <w:lang w:val="nl-NL"/>
        </w:rPr>
        <w:t>N</w:t>
      </w:r>
      <w:r w:rsidRPr="00B62EBB">
        <w:rPr>
          <w:rFonts w:cs="Arial"/>
          <w:sz w:val="22"/>
          <w:lang w:val="nl-NL"/>
        </w:rPr>
        <w:t xml:space="preserve">etbeheerder wordt gehanteerd en </w:t>
      </w:r>
      <w:r w:rsidRPr="00B62EBB">
        <w:rPr>
          <w:rFonts w:cs="Arial"/>
          <w:sz w:val="22"/>
          <w:lang w:val="nl-NL"/>
        </w:rPr>
        <w:lastRenderedPageBreak/>
        <w:t xml:space="preserve">een eigenstandige afweging door </w:t>
      </w:r>
      <w:r w:rsidR="00B374B0">
        <w:rPr>
          <w:rFonts w:cs="Arial"/>
          <w:sz w:val="22"/>
          <w:lang w:val="nl-NL"/>
        </w:rPr>
        <w:t>[</w:t>
      </w:r>
      <w:r w:rsidR="00223C7C">
        <w:rPr>
          <w:rFonts w:cs="Arial"/>
          <w:sz w:val="22"/>
          <w:lang w:val="nl-NL"/>
        </w:rPr>
        <w:t>HUB]</w:t>
      </w:r>
      <w:r w:rsidRPr="00B62EBB">
        <w:rPr>
          <w:rFonts w:cs="Arial"/>
          <w:sz w:val="22"/>
          <w:lang w:val="nl-NL"/>
        </w:rPr>
        <w:t xml:space="preserve"> en kunnen verschillen per Aangeslotene </w:t>
      </w:r>
      <w:r w:rsidR="00396387">
        <w:rPr>
          <w:rFonts w:cs="Arial"/>
          <w:sz w:val="22"/>
          <w:lang w:val="nl-NL"/>
        </w:rPr>
        <w:t>AAP</w:t>
      </w:r>
      <w:r w:rsidRPr="00B62EBB">
        <w:rPr>
          <w:rFonts w:cs="Arial"/>
          <w:sz w:val="22"/>
          <w:lang w:val="nl-NL"/>
        </w:rPr>
        <w:t>. De tarief componenten zullen bestaan uit:</w:t>
      </w:r>
    </w:p>
    <w:p w14:paraId="3808B812" w14:textId="486220A9" w:rsidR="00A43B2D" w:rsidRPr="00B62EBB" w:rsidRDefault="00A43B2D" w:rsidP="00ED38E3">
      <w:pPr>
        <w:pStyle w:val="Lijstalinea"/>
        <w:numPr>
          <w:ilvl w:val="0"/>
          <w:numId w:val="36"/>
        </w:numPr>
        <w:spacing w:after="160" w:line="278" w:lineRule="auto"/>
        <w:ind w:firstLine="131"/>
        <w:contextualSpacing/>
        <w:jc w:val="left"/>
        <w:rPr>
          <w:rFonts w:cs="Arial"/>
          <w:sz w:val="22"/>
          <w:lang w:val="nl-NL"/>
        </w:rPr>
      </w:pPr>
      <w:r w:rsidRPr="00B62EBB">
        <w:rPr>
          <w:rFonts w:cs="Arial"/>
          <w:sz w:val="22"/>
          <w:lang w:val="nl-NL"/>
        </w:rPr>
        <w:t>Tarief voor het gecontracteerd vermogen (kW contract)</w:t>
      </w:r>
      <w:r w:rsidR="00133C2B">
        <w:rPr>
          <w:rFonts w:cs="Arial"/>
          <w:sz w:val="22"/>
          <w:lang w:val="nl-NL"/>
        </w:rPr>
        <w:t>.</w:t>
      </w:r>
    </w:p>
    <w:p w14:paraId="418A692C" w14:textId="04CB236D" w:rsidR="00A43B2D" w:rsidRPr="00B62EBB" w:rsidRDefault="00A43B2D" w:rsidP="00ED38E3">
      <w:pPr>
        <w:pStyle w:val="Lijstalinea"/>
        <w:numPr>
          <w:ilvl w:val="0"/>
          <w:numId w:val="36"/>
        </w:numPr>
        <w:spacing w:after="160" w:line="278" w:lineRule="auto"/>
        <w:ind w:left="1418" w:hanging="567"/>
        <w:contextualSpacing/>
        <w:jc w:val="left"/>
        <w:rPr>
          <w:rFonts w:cs="Arial"/>
          <w:sz w:val="22"/>
          <w:lang w:val="nl-NL"/>
        </w:rPr>
      </w:pPr>
      <w:r w:rsidRPr="00B62EBB">
        <w:rPr>
          <w:rFonts w:cs="Arial"/>
          <w:sz w:val="22"/>
          <w:lang w:val="nl-NL"/>
        </w:rPr>
        <w:t>Tarief voor het daadwerkelijk maximaal getransporteerd vermogen (kW max)</w:t>
      </w:r>
      <w:r w:rsidR="00133C2B">
        <w:rPr>
          <w:rFonts w:cs="Arial"/>
          <w:sz w:val="22"/>
          <w:lang w:val="nl-NL"/>
        </w:rPr>
        <w:t>.</w:t>
      </w:r>
      <w:r w:rsidRPr="00B62EBB">
        <w:rPr>
          <w:rFonts w:cs="Arial"/>
          <w:sz w:val="22"/>
          <w:lang w:val="nl-NL"/>
        </w:rPr>
        <w:t xml:space="preserve"> </w:t>
      </w:r>
    </w:p>
    <w:p w14:paraId="75F1A6A1" w14:textId="454F0DA4" w:rsidR="00A43B2D" w:rsidRPr="00B62EBB" w:rsidRDefault="00A43B2D" w:rsidP="00ED38E3">
      <w:pPr>
        <w:pStyle w:val="Lijstalinea"/>
        <w:numPr>
          <w:ilvl w:val="0"/>
          <w:numId w:val="36"/>
        </w:numPr>
        <w:spacing w:after="160" w:line="278" w:lineRule="auto"/>
        <w:ind w:left="1418" w:hanging="567"/>
        <w:contextualSpacing/>
        <w:jc w:val="left"/>
        <w:rPr>
          <w:rFonts w:cs="Arial"/>
          <w:sz w:val="22"/>
          <w:lang w:val="nl-NL"/>
        </w:rPr>
      </w:pPr>
      <w:r w:rsidRPr="00B62EBB">
        <w:rPr>
          <w:rFonts w:cs="Arial"/>
          <w:sz w:val="22"/>
          <w:lang w:val="nl-NL"/>
        </w:rPr>
        <w:t>Tarief voor de levering van overige diensten zoals het beheer van de G</w:t>
      </w:r>
      <w:r w:rsidR="00133C2B">
        <w:rPr>
          <w:rFonts w:cs="Arial"/>
          <w:sz w:val="22"/>
          <w:lang w:val="nl-NL"/>
        </w:rPr>
        <w:t xml:space="preserve">emeenschappelijke Installatie. </w:t>
      </w:r>
    </w:p>
    <w:p w14:paraId="5754068C" w14:textId="4051572B" w:rsidR="00A43B2D" w:rsidRPr="00B62EBB" w:rsidRDefault="00A43B2D" w:rsidP="00ED38E3">
      <w:pPr>
        <w:pStyle w:val="STKop2nietvet"/>
        <w:jc w:val="left"/>
        <w:rPr>
          <w:rFonts w:cs="Arial"/>
          <w:sz w:val="22"/>
          <w:lang w:val="nl-NL"/>
        </w:rPr>
      </w:pPr>
      <w:r w:rsidRPr="00B62EBB">
        <w:rPr>
          <w:rFonts w:cs="Arial"/>
          <w:sz w:val="22"/>
          <w:lang w:val="nl-NL"/>
        </w:rPr>
        <w:t xml:space="preserve">De </w:t>
      </w:r>
      <w:r w:rsidR="001401C0">
        <w:rPr>
          <w:rFonts w:cs="Arial"/>
          <w:sz w:val="22"/>
          <w:lang w:val="nl-NL"/>
        </w:rPr>
        <w:t>aanpassing</w:t>
      </w:r>
      <w:r w:rsidR="001401C0" w:rsidRPr="00B62EBB">
        <w:rPr>
          <w:rFonts w:cs="Arial"/>
          <w:sz w:val="22"/>
          <w:lang w:val="nl-NL"/>
        </w:rPr>
        <w:t xml:space="preserve"> </w:t>
      </w:r>
      <w:r w:rsidRPr="00B62EBB">
        <w:rPr>
          <w:rFonts w:cs="Arial"/>
          <w:sz w:val="22"/>
          <w:lang w:val="nl-NL"/>
        </w:rPr>
        <w:t xml:space="preserve">van de tarieven wordt jaarlijks vastgesteld door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Uitgangspunt voor de </w:t>
      </w:r>
      <w:r w:rsidR="001401C0">
        <w:rPr>
          <w:rFonts w:cs="Arial"/>
          <w:sz w:val="22"/>
          <w:lang w:val="nl-NL"/>
        </w:rPr>
        <w:t>aanpassing</w:t>
      </w:r>
      <w:r w:rsidR="001401C0" w:rsidRPr="00B62EBB">
        <w:rPr>
          <w:rFonts w:cs="Arial"/>
          <w:sz w:val="22"/>
          <w:lang w:val="nl-NL"/>
        </w:rPr>
        <w:t xml:space="preserve"> </w:t>
      </w:r>
      <w:r w:rsidRPr="00B62EBB">
        <w:rPr>
          <w:rFonts w:cs="Arial"/>
          <w:sz w:val="22"/>
          <w:lang w:val="nl-NL"/>
        </w:rPr>
        <w:t xml:space="preserve">van de tarieven </w:t>
      </w:r>
      <w:r w:rsidR="001401C0">
        <w:rPr>
          <w:rFonts w:cs="Arial"/>
          <w:sz w:val="22"/>
          <w:lang w:val="nl-NL"/>
        </w:rPr>
        <w:t>zijn de tariefaanpassingen</w:t>
      </w:r>
      <w:r w:rsidRPr="00B62EBB">
        <w:rPr>
          <w:rFonts w:cs="Arial"/>
          <w:sz w:val="22"/>
          <w:lang w:val="nl-NL"/>
        </w:rPr>
        <w:t xml:space="preserve"> zoals deze ook door de </w:t>
      </w:r>
      <w:proofErr w:type="spellStart"/>
      <w:r w:rsidR="00B374B0">
        <w:rPr>
          <w:rFonts w:cs="Arial"/>
          <w:sz w:val="22"/>
          <w:lang w:val="nl-NL"/>
        </w:rPr>
        <w:t>Ne</w:t>
      </w:r>
      <w:r w:rsidRPr="00B62EBB">
        <w:rPr>
          <w:rFonts w:cs="Arial"/>
          <w:sz w:val="22"/>
          <w:lang w:val="nl-NL"/>
        </w:rPr>
        <w:t>beheerder</w:t>
      </w:r>
      <w:proofErr w:type="spellEnd"/>
      <w:r w:rsidRPr="00B62EBB">
        <w:rPr>
          <w:rFonts w:cs="Arial"/>
          <w:sz w:val="22"/>
          <w:lang w:val="nl-NL"/>
        </w:rPr>
        <w:t xml:space="preserve"> wordt gehanteerd.</w:t>
      </w:r>
      <w:r w:rsidR="00BA3744">
        <w:rPr>
          <w:rFonts w:cs="Arial"/>
          <w:sz w:val="22"/>
          <w:lang w:val="nl-NL"/>
        </w:rPr>
        <w:t xml:space="preserve"> </w:t>
      </w:r>
    </w:p>
    <w:p w14:paraId="7B2C2269" w14:textId="5C8AABA5" w:rsidR="00974ED6" w:rsidRPr="00B62EBB" w:rsidRDefault="00974ED6" w:rsidP="00ED38E3">
      <w:pPr>
        <w:pStyle w:val="STKop2nietvet"/>
        <w:jc w:val="left"/>
        <w:rPr>
          <w:rFonts w:cs="Arial"/>
          <w:sz w:val="22"/>
          <w:lang w:val="nl-NL"/>
        </w:rPr>
      </w:pPr>
      <w:r w:rsidRPr="00B62EBB">
        <w:rPr>
          <w:rFonts w:cs="Arial"/>
          <w:sz w:val="22"/>
          <w:lang w:val="nl-NL"/>
        </w:rPr>
        <w:t xml:space="preserve">Partijen nemen als uitgangspunt dat de vergoedingen </w:t>
      </w:r>
      <w:r w:rsidR="00A43B2D" w:rsidRPr="00B62EBB">
        <w:rPr>
          <w:rFonts w:cs="Arial"/>
          <w:sz w:val="22"/>
          <w:lang w:val="nl-NL"/>
        </w:rPr>
        <w:t>d</w:t>
      </w:r>
      <w:r w:rsidR="00BA3744">
        <w:rPr>
          <w:rFonts w:cs="Arial"/>
          <w:sz w:val="22"/>
          <w:lang w:val="nl-NL"/>
        </w:rPr>
        <w:t>i</w:t>
      </w:r>
      <w:r w:rsidR="00A43B2D" w:rsidRPr="00B62EBB">
        <w:rPr>
          <w:rFonts w:cs="Arial"/>
          <w:sz w:val="22"/>
          <w:lang w:val="nl-NL"/>
        </w:rPr>
        <w:t xml:space="preserve">e verschuldigd zijn op grond van de </w:t>
      </w:r>
      <w:r w:rsidR="00E73470">
        <w:rPr>
          <w:rFonts w:cs="Arial"/>
          <w:sz w:val="22"/>
          <w:lang w:val="nl-NL"/>
        </w:rPr>
        <w:t>HATO</w:t>
      </w:r>
      <w:r w:rsidRPr="00B62EBB">
        <w:rPr>
          <w:rFonts w:cs="Arial"/>
          <w:sz w:val="22"/>
          <w:lang w:val="nl-NL"/>
        </w:rPr>
        <w:t xml:space="preserve"> van rechtswege belast </w:t>
      </w:r>
      <w:r w:rsidR="00BA3744">
        <w:rPr>
          <w:rFonts w:cs="Arial"/>
          <w:sz w:val="22"/>
          <w:lang w:val="nl-NL"/>
        </w:rPr>
        <w:t>zijn</w:t>
      </w:r>
      <w:r w:rsidRPr="00B62EBB">
        <w:rPr>
          <w:rFonts w:cs="Arial"/>
          <w:sz w:val="22"/>
          <w:lang w:val="nl-NL"/>
        </w:rPr>
        <w:t xml:space="preserve"> met btw. Voor het geval dat de vergoeding voor de heffing van btw zou kwalificeren als de vergoeding voor de terbeschikkingstelling dan wel verhuur van een onroerende zaak geldt het volgende: </w:t>
      </w:r>
    </w:p>
    <w:p w14:paraId="67311F69" w14:textId="77777777" w:rsidR="00974ED6" w:rsidRPr="00B62EBB" w:rsidRDefault="00974ED6" w:rsidP="00ED38E3">
      <w:pPr>
        <w:pStyle w:val="STKop3Corporate"/>
        <w:jc w:val="left"/>
        <w:rPr>
          <w:rFonts w:cs="Arial"/>
          <w:sz w:val="22"/>
          <w:lang w:val="nl-NL"/>
        </w:rPr>
      </w:pPr>
      <w:r w:rsidRPr="00B62EBB">
        <w:rPr>
          <w:rFonts w:cs="Arial"/>
          <w:sz w:val="22"/>
          <w:lang w:val="nl-NL"/>
        </w:rPr>
        <w:t>Partijen opteren voor een met btw belaste verhuur.</w:t>
      </w:r>
    </w:p>
    <w:p w14:paraId="628EF65B" w14:textId="3A30E0C4" w:rsidR="00974ED6" w:rsidRPr="00B62EBB" w:rsidRDefault="00974ED6" w:rsidP="00ED38E3">
      <w:pPr>
        <w:pStyle w:val="STKop3Corporate"/>
        <w:jc w:val="left"/>
        <w:rPr>
          <w:rFonts w:cs="Arial"/>
          <w:sz w:val="22"/>
          <w:lang w:val="nl-NL"/>
        </w:rPr>
      </w:pPr>
      <w:r w:rsidRPr="00B62EBB">
        <w:rPr>
          <w:rFonts w:cs="Arial"/>
          <w:sz w:val="22"/>
          <w:lang w:val="nl-NL"/>
        </w:rPr>
        <w:t xml:space="preserve">Het gehuurde is plaatselijk bekend </w:t>
      </w:r>
      <w:r w:rsidRPr="00223C7C">
        <w:rPr>
          <w:rFonts w:cs="Arial"/>
          <w:sz w:val="22"/>
          <w:lang w:val="nl-NL"/>
        </w:rPr>
        <w:t xml:space="preserve">als </w:t>
      </w:r>
      <w:r w:rsidR="00BA3744" w:rsidRPr="00223C7C">
        <w:rPr>
          <w:rFonts w:cs="Arial"/>
          <w:sz w:val="22"/>
          <w:lang w:val="nl-NL"/>
        </w:rPr>
        <w:t>[locatie</w:t>
      </w:r>
      <w:r w:rsidR="00BA3744">
        <w:rPr>
          <w:rFonts w:cs="Arial"/>
          <w:sz w:val="22"/>
          <w:lang w:val="nl-NL"/>
        </w:rPr>
        <w:t>]</w:t>
      </w:r>
      <w:r w:rsidRPr="00B62EBB">
        <w:rPr>
          <w:rFonts w:cs="Arial"/>
          <w:sz w:val="22"/>
          <w:lang w:val="nl-NL"/>
        </w:rPr>
        <w:t>.</w:t>
      </w:r>
    </w:p>
    <w:p w14:paraId="218DDA86" w14:textId="77777777" w:rsidR="00974ED6" w:rsidRPr="00B62EBB" w:rsidRDefault="00974ED6" w:rsidP="00ED38E3">
      <w:pPr>
        <w:pStyle w:val="STKop3Corporate"/>
        <w:jc w:val="left"/>
        <w:rPr>
          <w:rFonts w:cs="Arial"/>
          <w:sz w:val="22"/>
          <w:lang w:val="nl-NL"/>
        </w:rPr>
      </w:pPr>
      <w:r w:rsidRPr="00B62EBB">
        <w:rPr>
          <w:rFonts w:cs="Arial"/>
          <w:sz w:val="22"/>
          <w:lang w:val="nl-NL"/>
        </w:rPr>
        <w:t>Partijen verklaren het gehuurde te gebruiken voor prestaties waarvoor een volledig of nagenoeg volledig (90% of meer) recht op aftrek van voorbelasting bestaat op de voet van artikel 15 Wet op de omzetbelasting 1968.</w:t>
      </w:r>
    </w:p>
    <w:p w14:paraId="5A051BDF" w14:textId="6C9BEC58" w:rsidR="00974ED6" w:rsidRPr="00B62EBB" w:rsidRDefault="00974ED6" w:rsidP="00ED38E3">
      <w:pPr>
        <w:pStyle w:val="STKop3Corporate"/>
        <w:jc w:val="left"/>
        <w:rPr>
          <w:rFonts w:cs="Arial"/>
          <w:sz w:val="22"/>
          <w:lang w:val="nl-NL"/>
        </w:rPr>
      </w:pPr>
      <w:r w:rsidRPr="00B62EBB">
        <w:rPr>
          <w:rFonts w:cs="Arial"/>
          <w:sz w:val="22"/>
          <w:lang w:val="nl-NL"/>
        </w:rPr>
        <w:t xml:space="preserve">De ingangsdatum van de verhuur is de datum waarop </w:t>
      </w:r>
      <w:r w:rsidR="001401C0">
        <w:rPr>
          <w:rFonts w:cs="Arial"/>
          <w:sz w:val="22"/>
          <w:lang w:val="nl-NL"/>
        </w:rPr>
        <w:t>de Aangeslotene</w:t>
      </w:r>
      <w:r w:rsidRPr="00B62EBB">
        <w:rPr>
          <w:rFonts w:cs="Arial"/>
          <w:sz w:val="22"/>
          <w:lang w:val="nl-NL"/>
        </w:rPr>
        <w:t xml:space="preserve"> feitelijk eerst gebruik zal maken van de Aansluiting.</w:t>
      </w:r>
    </w:p>
    <w:p w14:paraId="110B2802" w14:textId="26070DD3" w:rsidR="00974ED6" w:rsidRPr="00B62EBB" w:rsidRDefault="00974ED6" w:rsidP="00ED38E3">
      <w:pPr>
        <w:pStyle w:val="STKop3Corporate"/>
        <w:jc w:val="left"/>
        <w:rPr>
          <w:rFonts w:cs="Arial"/>
          <w:sz w:val="22"/>
          <w:lang w:val="nl-NL"/>
        </w:rPr>
      </w:pPr>
      <w:r w:rsidRPr="00B62EBB">
        <w:rPr>
          <w:rFonts w:cs="Arial"/>
          <w:sz w:val="22"/>
          <w:lang w:val="nl-NL"/>
        </w:rPr>
        <w:t xml:space="preserve">Het boekjaar van </w:t>
      </w:r>
      <w:r w:rsidR="00BA3744">
        <w:rPr>
          <w:rFonts w:cs="Arial"/>
          <w:sz w:val="22"/>
          <w:lang w:val="nl-NL"/>
        </w:rPr>
        <w:t>Partijen</w:t>
      </w:r>
      <w:r w:rsidRPr="00B62EBB">
        <w:rPr>
          <w:rFonts w:cs="Arial"/>
          <w:sz w:val="22"/>
          <w:lang w:val="nl-NL"/>
        </w:rPr>
        <w:t xml:space="preserve"> loopt gelijk met het kalenderjaar.</w:t>
      </w:r>
    </w:p>
    <w:p w14:paraId="50B722A9" w14:textId="77777777" w:rsidR="005943B4" w:rsidRPr="00B62EBB" w:rsidRDefault="005943B4" w:rsidP="00ED38E3">
      <w:pPr>
        <w:pStyle w:val="STKOP1"/>
        <w:jc w:val="left"/>
        <w:rPr>
          <w:rFonts w:cs="Arial"/>
          <w:sz w:val="22"/>
          <w:lang w:val="nl-NL"/>
        </w:rPr>
      </w:pPr>
      <w:bookmarkStart w:id="30" w:name="_Toc160530246"/>
      <w:bookmarkStart w:id="31" w:name="_Toc160530353"/>
      <w:bookmarkStart w:id="32" w:name="_Toc178342462"/>
      <w:r w:rsidRPr="00B62EBB">
        <w:rPr>
          <w:rFonts w:cs="Arial"/>
          <w:sz w:val="22"/>
          <w:lang w:val="nl-NL"/>
        </w:rPr>
        <w:t>Meters en Meetverantwoordelijkheid</w:t>
      </w:r>
      <w:bookmarkEnd w:id="30"/>
      <w:bookmarkEnd w:id="31"/>
      <w:bookmarkEnd w:id="32"/>
    </w:p>
    <w:p w14:paraId="5FD9B9C2" w14:textId="43A8207F" w:rsidR="00A52BCC" w:rsidRPr="00B62EBB" w:rsidRDefault="00B374B0" w:rsidP="00ED38E3">
      <w:pPr>
        <w:pStyle w:val="STKop2"/>
        <w:jc w:val="left"/>
        <w:rPr>
          <w:rFonts w:cs="Arial"/>
          <w:b w:val="0"/>
          <w:sz w:val="22"/>
          <w:lang w:val="nl-NL"/>
        </w:rPr>
      </w:pPr>
      <w:r>
        <w:rPr>
          <w:rFonts w:cs="Arial"/>
          <w:b w:val="0"/>
          <w:sz w:val="22"/>
          <w:lang w:val="nl-NL"/>
        </w:rPr>
        <w:t>[</w:t>
      </w:r>
      <w:r w:rsidR="00223C7C">
        <w:rPr>
          <w:rFonts w:cs="Arial"/>
          <w:b w:val="0"/>
          <w:sz w:val="22"/>
          <w:lang w:val="nl-NL"/>
        </w:rPr>
        <w:t>HUB]</w:t>
      </w:r>
      <w:r w:rsidR="00A52BCC" w:rsidRPr="00B62EBB">
        <w:rPr>
          <w:rFonts w:cs="Arial"/>
          <w:b w:val="0"/>
          <w:sz w:val="22"/>
          <w:lang w:val="nl-NL"/>
        </w:rPr>
        <w:t xml:space="preserve"> </w:t>
      </w:r>
      <w:r w:rsidR="00D35164" w:rsidRPr="00B62EBB">
        <w:rPr>
          <w:rFonts w:cs="Arial"/>
          <w:b w:val="0"/>
          <w:sz w:val="22"/>
          <w:lang w:val="nl-NL"/>
        </w:rPr>
        <w:t xml:space="preserve">draagt zorg voor </w:t>
      </w:r>
      <w:r w:rsidR="00A52BCC" w:rsidRPr="00B62EBB">
        <w:rPr>
          <w:rFonts w:cs="Arial"/>
          <w:b w:val="0"/>
          <w:sz w:val="22"/>
          <w:lang w:val="nl-NL"/>
        </w:rPr>
        <w:t xml:space="preserve">een correcte installatie door de GI-Beheerder </w:t>
      </w:r>
      <w:r w:rsidR="00D35164" w:rsidRPr="00B62EBB">
        <w:rPr>
          <w:rFonts w:cs="Arial"/>
          <w:b w:val="0"/>
          <w:sz w:val="22"/>
          <w:lang w:val="nl-NL"/>
        </w:rPr>
        <w:t>van de PAP-Meter</w:t>
      </w:r>
      <w:r w:rsidR="00A52BCC" w:rsidRPr="00B62EBB">
        <w:rPr>
          <w:rFonts w:cs="Arial"/>
          <w:b w:val="0"/>
          <w:sz w:val="22"/>
          <w:lang w:val="nl-NL"/>
        </w:rPr>
        <w:t xml:space="preserve">. De kosten voor plaatsing en onderhoud van de PAP-Meter zijn voor rekening van </w:t>
      </w:r>
      <w:r>
        <w:rPr>
          <w:rFonts w:cs="Arial"/>
          <w:b w:val="0"/>
          <w:sz w:val="22"/>
          <w:lang w:val="nl-NL"/>
        </w:rPr>
        <w:t>[</w:t>
      </w:r>
      <w:r w:rsidR="00223C7C">
        <w:rPr>
          <w:rFonts w:cs="Arial"/>
          <w:b w:val="0"/>
          <w:sz w:val="22"/>
          <w:lang w:val="nl-NL"/>
        </w:rPr>
        <w:t>HUB</w:t>
      </w:r>
      <w:r>
        <w:rPr>
          <w:rFonts w:cs="Arial"/>
          <w:b w:val="0"/>
          <w:sz w:val="22"/>
          <w:lang w:val="nl-NL"/>
        </w:rPr>
        <w:t>]</w:t>
      </w:r>
      <w:r w:rsidR="00A52BCC" w:rsidRPr="00B62EBB">
        <w:rPr>
          <w:rFonts w:cs="Arial"/>
          <w:b w:val="0"/>
          <w:sz w:val="22"/>
          <w:lang w:val="nl-NL"/>
        </w:rPr>
        <w:t>.</w:t>
      </w:r>
    </w:p>
    <w:p w14:paraId="164C060A" w14:textId="48410CA5" w:rsidR="00490A95" w:rsidRPr="00B62EBB" w:rsidRDefault="00A52BCC" w:rsidP="00ED38E3">
      <w:pPr>
        <w:pStyle w:val="STKop2"/>
        <w:jc w:val="left"/>
        <w:rPr>
          <w:rFonts w:cs="Arial"/>
          <w:b w:val="0"/>
          <w:sz w:val="22"/>
          <w:lang w:val="nl-NL"/>
        </w:rPr>
      </w:pPr>
      <w:r w:rsidRPr="00B62EBB">
        <w:rPr>
          <w:rFonts w:cs="Arial"/>
          <w:b w:val="0"/>
          <w:sz w:val="22"/>
          <w:lang w:val="nl-NL"/>
        </w:rPr>
        <w:t>Aangeslotenen</w:t>
      </w:r>
      <w:r w:rsidR="008905EC" w:rsidRPr="00B62EBB">
        <w:rPr>
          <w:rFonts w:cs="Arial"/>
          <w:b w:val="0"/>
          <w:sz w:val="22"/>
          <w:lang w:val="nl-NL"/>
        </w:rPr>
        <w:t xml:space="preserve"> </w:t>
      </w:r>
      <w:r w:rsidR="00396387">
        <w:rPr>
          <w:rFonts w:cs="Arial"/>
          <w:b w:val="0"/>
          <w:sz w:val="22"/>
          <w:lang w:val="nl-NL"/>
        </w:rPr>
        <w:t>AAP</w:t>
      </w:r>
      <w:r w:rsidRPr="00B62EBB">
        <w:rPr>
          <w:rFonts w:cs="Arial"/>
          <w:b w:val="0"/>
          <w:sz w:val="22"/>
          <w:lang w:val="nl-NL"/>
        </w:rPr>
        <w:t xml:space="preserve"> dragen zorg voor de plaatsing van</w:t>
      </w:r>
      <w:bookmarkStart w:id="33" w:name="11.2_Tenzij_Partijen_nader_schriftelijk_"/>
      <w:bookmarkEnd w:id="33"/>
      <w:r w:rsidRPr="00B62EBB">
        <w:rPr>
          <w:rFonts w:cs="Arial"/>
          <w:b w:val="0"/>
          <w:sz w:val="22"/>
          <w:lang w:val="nl-NL"/>
        </w:rPr>
        <w:t xml:space="preserve"> </w:t>
      </w:r>
      <w:r w:rsidR="008905EC" w:rsidRPr="00B62EBB">
        <w:rPr>
          <w:rFonts w:cs="Arial"/>
          <w:b w:val="0"/>
          <w:sz w:val="22"/>
          <w:lang w:val="nl-NL"/>
        </w:rPr>
        <w:t xml:space="preserve">de </w:t>
      </w:r>
      <w:r w:rsidR="00396387">
        <w:rPr>
          <w:rFonts w:cs="Arial"/>
          <w:b w:val="0"/>
          <w:sz w:val="22"/>
          <w:lang w:val="nl-NL"/>
        </w:rPr>
        <w:t>AAP</w:t>
      </w:r>
      <w:r w:rsidR="008905EC" w:rsidRPr="00B62EBB">
        <w:rPr>
          <w:rFonts w:cs="Arial"/>
          <w:b w:val="0"/>
          <w:sz w:val="22"/>
          <w:lang w:val="nl-NL"/>
        </w:rPr>
        <w:t>-Meter</w:t>
      </w:r>
      <w:r w:rsidRPr="00B62EBB">
        <w:rPr>
          <w:rFonts w:cs="Arial"/>
          <w:b w:val="0"/>
          <w:sz w:val="22"/>
          <w:lang w:val="nl-NL"/>
        </w:rPr>
        <w:t>(s) ten behoeve van hun Installatie(s)</w:t>
      </w:r>
      <w:r w:rsidR="00490A95" w:rsidRPr="00B62EBB">
        <w:rPr>
          <w:rFonts w:cs="Arial"/>
          <w:b w:val="0"/>
          <w:sz w:val="22"/>
          <w:lang w:val="nl-NL"/>
        </w:rPr>
        <w:t>.</w:t>
      </w:r>
      <w:bookmarkStart w:id="34" w:name="11.3_Partijen_verbinden_zich_om_voor_het"/>
      <w:bookmarkEnd w:id="34"/>
      <w:r w:rsidRPr="00B62EBB">
        <w:rPr>
          <w:rFonts w:cs="Arial"/>
          <w:b w:val="0"/>
          <w:sz w:val="22"/>
          <w:lang w:val="nl-NL"/>
        </w:rPr>
        <w:t xml:space="preserve"> De kosten voor plaatsing en onderhoud van een </w:t>
      </w:r>
      <w:r w:rsidR="00396387">
        <w:rPr>
          <w:rFonts w:cs="Arial"/>
          <w:b w:val="0"/>
          <w:sz w:val="22"/>
          <w:lang w:val="nl-NL"/>
        </w:rPr>
        <w:t>AAP</w:t>
      </w:r>
      <w:r w:rsidRPr="00B62EBB">
        <w:rPr>
          <w:rFonts w:cs="Arial"/>
          <w:b w:val="0"/>
          <w:sz w:val="22"/>
          <w:lang w:val="nl-NL"/>
        </w:rPr>
        <w:t xml:space="preserve">-Meter zijn voor rekening van de Partij ten behoeve van wie deze is geplaatst. </w:t>
      </w:r>
    </w:p>
    <w:p w14:paraId="4500BDA8" w14:textId="2D3B0C5E" w:rsidR="00A52BCC" w:rsidRPr="00B62EBB" w:rsidRDefault="00A52BCC" w:rsidP="00ED38E3">
      <w:pPr>
        <w:ind w:left="720" w:hanging="720"/>
        <w:jc w:val="left"/>
        <w:rPr>
          <w:rFonts w:cs="Arial"/>
          <w:sz w:val="22"/>
          <w:lang w:val="nl-NL"/>
        </w:rPr>
      </w:pPr>
      <w:r w:rsidRPr="00B62EBB">
        <w:rPr>
          <w:rFonts w:cs="Arial"/>
          <w:sz w:val="22"/>
          <w:lang w:val="nl-NL"/>
        </w:rPr>
        <w:t>10.3</w:t>
      </w:r>
      <w:r w:rsidRPr="00B62EBB">
        <w:rPr>
          <w:rFonts w:cs="Arial"/>
          <w:sz w:val="22"/>
          <w:lang w:val="nl-NL"/>
        </w:rPr>
        <w:tab/>
        <w:t>Alle meters dienen op afstand (via een internetverbinding) afleesbaar te zijn door de Meetverantwoordelijke en de GI-Beheerder.</w:t>
      </w:r>
    </w:p>
    <w:p w14:paraId="01DF03E6" w14:textId="43911ACC" w:rsidR="00A52BCC" w:rsidRPr="00B62EBB" w:rsidRDefault="00B75613" w:rsidP="00ED38E3">
      <w:pPr>
        <w:pStyle w:val="STKop2"/>
        <w:jc w:val="left"/>
        <w:rPr>
          <w:rFonts w:cs="Arial"/>
          <w:b w:val="0"/>
          <w:sz w:val="22"/>
          <w:lang w:val="nl-NL"/>
        </w:rPr>
      </w:pPr>
      <w:r w:rsidRPr="00B62EBB">
        <w:rPr>
          <w:rFonts w:cs="Arial"/>
          <w:b w:val="0"/>
          <w:sz w:val="22"/>
          <w:lang w:val="nl-NL"/>
        </w:rPr>
        <w:lastRenderedPageBreak/>
        <w:t xml:space="preserve">Partijen verbinden zich om voor het PAP en een </w:t>
      </w:r>
      <w:r w:rsidR="00396387">
        <w:rPr>
          <w:rFonts w:cs="Arial"/>
          <w:b w:val="0"/>
          <w:sz w:val="22"/>
          <w:lang w:val="nl-NL"/>
        </w:rPr>
        <w:t>AAP</w:t>
      </w:r>
      <w:r w:rsidRPr="00B62EBB">
        <w:rPr>
          <w:rFonts w:cs="Arial"/>
          <w:b w:val="0"/>
          <w:sz w:val="22"/>
          <w:lang w:val="nl-NL"/>
        </w:rPr>
        <w:t xml:space="preserve"> dezelfde Meetverantwoordelijke aan te stellen. </w:t>
      </w:r>
    </w:p>
    <w:p w14:paraId="7D9061B4" w14:textId="4D564698" w:rsidR="00B75613" w:rsidRPr="00B62EBB" w:rsidRDefault="00B75613" w:rsidP="00ED38E3">
      <w:pPr>
        <w:pStyle w:val="STKop2"/>
        <w:jc w:val="left"/>
        <w:rPr>
          <w:rFonts w:cs="Arial"/>
          <w:b w:val="0"/>
          <w:sz w:val="22"/>
          <w:lang w:val="nl-NL"/>
        </w:rPr>
      </w:pPr>
      <w:r w:rsidRPr="00B62EBB">
        <w:rPr>
          <w:rFonts w:cs="Arial"/>
          <w:b w:val="0"/>
          <w:sz w:val="22"/>
          <w:lang w:val="nl-NL"/>
        </w:rPr>
        <w:t>Tenzij Partijen nader schriftelijk anders overeenkomen, contracteert elke Partij</w:t>
      </w:r>
      <w:r w:rsidR="00366C74" w:rsidRPr="00B62EBB">
        <w:rPr>
          <w:rFonts w:cs="Arial"/>
          <w:b w:val="0"/>
          <w:sz w:val="22"/>
          <w:lang w:val="nl-NL"/>
        </w:rPr>
        <w:t xml:space="preserve"> </w:t>
      </w:r>
      <w:r w:rsidRPr="00B62EBB">
        <w:rPr>
          <w:rFonts w:cs="Arial"/>
          <w:b w:val="0"/>
          <w:sz w:val="22"/>
          <w:lang w:val="nl-NL"/>
        </w:rPr>
        <w:t>bedoelde Meetverantwoordelijke voor de eigen Meter en draagt elke Partij zelf de kosten van de werkzaamheden van de Meetverantwoordelijke die haar op grond van de overeenkomst met de Meetverantwoordelijke door de Meetverantwoordelijke in rekening worden gebracht.</w:t>
      </w:r>
    </w:p>
    <w:p w14:paraId="27013FD0" w14:textId="1FE3C429" w:rsidR="00B75613" w:rsidRPr="00B62EBB" w:rsidRDefault="00B75613" w:rsidP="00ED38E3">
      <w:pPr>
        <w:pStyle w:val="STKop2"/>
        <w:jc w:val="left"/>
        <w:rPr>
          <w:rFonts w:cs="Arial"/>
          <w:b w:val="0"/>
          <w:sz w:val="22"/>
          <w:lang w:val="nl-NL"/>
        </w:rPr>
      </w:pPr>
      <w:r w:rsidRPr="00B62EBB">
        <w:rPr>
          <w:rFonts w:cs="Arial"/>
          <w:b w:val="0"/>
          <w:sz w:val="22"/>
          <w:lang w:val="nl-NL"/>
        </w:rPr>
        <w:t xml:space="preserve">Partijen zorgen ervoor en stemmen over en weer ermee in dat de Meetverantwoordelijke communiceert met </w:t>
      </w:r>
      <w:r w:rsidR="00A52BCC" w:rsidRPr="00B62EBB">
        <w:rPr>
          <w:rFonts w:cs="Arial"/>
          <w:b w:val="0"/>
          <w:sz w:val="22"/>
          <w:lang w:val="nl-NL"/>
        </w:rPr>
        <w:t xml:space="preserve">de GI-Beheerder </w:t>
      </w:r>
      <w:r w:rsidRPr="00B62EBB">
        <w:rPr>
          <w:rFonts w:cs="Arial"/>
          <w:b w:val="0"/>
          <w:sz w:val="22"/>
          <w:lang w:val="nl-NL"/>
        </w:rPr>
        <w:t xml:space="preserve">over </w:t>
      </w:r>
      <w:r w:rsidR="00A52BCC" w:rsidRPr="00B62EBB">
        <w:rPr>
          <w:rFonts w:cs="Arial"/>
          <w:b w:val="0"/>
          <w:sz w:val="22"/>
          <w:lang w:val="nl-NL"/>
        </w:rPr>
        <w:t xml:space="preserve">de totale productie </w:t>
      </w:r>
      <w:r w:rsidRPr="00B62EBB">
        <w:rPr>
          <w:rFonts w:cs="Arial"/>
          <w:b w:val="0"/>
          <w:sz w:val="22"/>
          <w:lang w:val="nl-NL"/>
        </w:rPr>
        <w:t xml:space="preserve">die wordt gemeten op de PAP-Meter </w:t>
      </w:r>
      <w:proofErr w:type="gramStart"/>
      <w:r w:rsidRPr="00B62EBB">
        <w:rPr>
          <w:rFonts w:cs="Arial"/>
          <w:b w:val="0"/>
          <w:sz w:val="22"/>
          <w:lang w:val="nl-NL"/>
        </w:rPr>
        <w:t>alsmede</w:t>
      </w:r>
      <w:proofErr w:type="gramEnd"/>
      <w:r w:rsidRPr="00B62EBB">
        <w:rPr>
          <w:rFonts w:cs="Arial"/>
          <w:b w:val="0"/>
          <w:sz w:val="22"/>
          <w:lang w:val="nl-NL"/>
        </w:rPr>
        <w:t xml:space="preserve"> over de </w:t>
      </w:r>
      <w:r w:rsidR="00A52BCC" w:rsidRPr="00B62EBB">
        <w:rPr>
          <w:rFonts w:cs="Arial"/>
          <w:b w:val="0"/>
          <w:sz w:val="22"/>
          <w:lang w:val="nl-NL"/>
        </w:rPr>
        <w:t>totale productie</w:t>
      </w:r>
      <w:r w:rsidRPr="00B62EBB">
        <w:rPr>
          <w:rFonts w:cs="Arial"/>
          <w:b w:val="0"/>
          <w:sz w:val="22"/>
          <w:lang w:val="nl-NL"/>
        </w:rPr>
        <w:t xml:space="preserve"> die wordt gemeten op de </w:t>
      </w:r>
      <w:r w:rsidR="00396387">
        <w:rPr>
          <w:rFonts w:cs="Arial"/>
          <w:b w:val="0"/>
          <w:sz w:val="22"/>
          <w:lang w:val="nl-NL"/>
        </w:rPr>
        <w:t>AAP</w:t>
      </w:r>
      <w:r w:rsidRPr="00B62EBB">
        <w:rPr>
          <w:rFonts w:cs="Arial"/>
          <w:b w:val="0"/>
          <w:sz w:val="22"/>
          <w:lang w:val="nl-NL"/>
        </w:rPr>
        <w:t>-Meter</w:t>
      </w:r>
      <w:r w:rsidR="00A52BCC" w:rsidRPr="00B62EBB">
        <w:rPr>
          <w:rFonts w:cs="Arial"/>
          <w:b w:val="0"/>
          <w:sz w:val="22"/>
          <w:lang w:val="nl-NL"/>
        </w:rPr>
        <w:t>s</w:t>
      </w:r>
      <w:r w:rsidRPr="00B62EBB">
        <w:rPr>
          <w:rFonts w:cs="Arial"/>
          <w:b w:val="0"/>
          <w:sz w:val="22"/>
          <w:lang w:val="nl-NL"/>
        </w:rPr>
        <w:t xml:space="preserve"> en de toerekening van de totale productie aan elke Installatie op de </w:t>
      </w:r>
      <w:r w:rsidRPr="00133C2B">
        <w:rPr>
          <w:rFonts w:cs="Arial"/>
          <w:b w:val="0"/>
          <w:sz w:val="22"/>
          <w:lang w:val="nl-NL"/>
        </w:rPr>
        <w:t>voet van Artikel</w:t>
      </w:r>
      <w:r w:rsidR="008C0744" w:rsidRPr="00133C2B">
        <w:rPr>
          <w:rFonts w:cs="Arial"/>
          <w:b w:val="0"/>
          <w:sz w:val="22"/>
          <w:lang w:val="nl-NL"/>
        </w:rPr>
        <w:t xml:space="preserve"> </w:t>
      </w:r>
      <w:r w:rsidR="00BA5F92" w:rsidRPr="00133C2B">
        <w:rPr>
          <w:rFonts w:cs="Arial"/>
          <w:b w:val="0"/>
          <w:sz w:val="22"/>
          <w:lang w:val="nl-NL"/>
        </w:rPr>
        <w:fldChar w:fldCharType="begin"/>
      </w:r>
      <w:r w:rsidR="00BA5F92" w:rsidRPr="00133C2B">
        <w:rPr>
          <w:rFonts w:cs="Arial"/>
          <w:b w:val="0"/>
          <w:sz w:val="22"/>
          <w:lang w:val="nl-NL"/>
        </w:rPr>
        <w:instrText xml:space="preserve"> REF _Ref178233635 \r \h </w:instrText>
      </w:r>
      <w:r w:rsidR="00475D58" w:rsidRPr="00133C2B">
        <w:rPr>
          <w:rFonts w:cs="Arial"/>
          <w:b w:val="0"/>
          <w:sz w:val="22"/>
          <w:lang w:val="nl-NL"/>
        </w:rPr>
        <w:instrText xml:space="preserve"> \* MERGEFORMAT </w:instrText>
      </w:r>
      <w:r w:rsidR="00BA5F92" w:rsidRPr="00133C2B">
        <w:rPr>
          <w:rFonts w:cs="Arial"/>
          <w:b w:val="0"/>
          <w:sz w:val="22"/>
          <w:lang w:val="nl-NL"/>
        </w:rPr>
      </w:r>
      <w:r w:rsidR="00BA5F92" w:rsidRPr="00133C2B">
        <w:rPr>
          <w:rFonts w:cs="Arial"/>
          <w:b w:val="0"/>
          <w:sz w:val="22"/>
          <w:lang w:val="nl-NL"/>
        </w:rPr>
        <w:fldChar w:fldCharType="separate"/>
      </w:r>
      <w:r w:rsidR="00B12652">
        <w:rPr>
          <w:rFonts w:cs="Arial"/>
          <w:b w:val="0"/>
          <w:sz w:val="22"/>
          <w:lang w:val="nl-NL"/>
        </w:rPr>
        <w:t>11.6</w:t>
      </w:r>
      <w:r w:rsidR="00BA5F92" w:rsidRPr="00133C2B">
        <w:rPr>
          <w:rFonts w:cs="Arial"/>
          <w:b w:val="0"/>
          <w:sz w:val="22"/>
          <w:lang w:val="nl-NL"/>
        </w:rPr>
        <w:fldChar w:fldCharType="end"/>
      </w:r>
      <w:r w:rsidRPr="00133C2B">
        <w:rPr>
          <w:rFonts w:cs="Arial"/>
          <w:b w:val="0"/>
          <w:sz w:val="22"/>
          <w:lang w:val="nl-NL"/>
        </w:rPr>
        <w:t>.</w:t>
      </w:r>
    </w:p>
    <w:p w14:paraId="75F9C721" w14:textId="3C1726A5" w:rsidR="00B75613" w:rsidRPr="00B62EBB" w:rsidRDefault="00B75613" w:rsidP="00ED38E3">
      <w:pPr>
        <w:pStyle w:val="STKop2nietvet"/>
        <w:jc w:val="left"/>
        <w:rPr>
          <w:rFonts w:cs="Arial"/>
          <w:sz w:val="22"/>
          <w:lang w:val="nl-NL"/>
        </w:rPr>
      </w:pPr>
      <w:bookmarkStart w:id="35" w:name="_Ref178233635"/>
      <w:r w:rsidRPr="00B62EBB">
        <w:rPr>
          <w:rFonts w:cs="Arial"/>
          <w:sz w:val="22"/>
          <w:lang w:val="nl-NL"/>
        </w:rPr>
        <w:t xml:space="preserve">Voor het doel van communicatie met de Netbeheerder wordt de productie die wordt gemeten op de PAP-Meter gealloceerd aan de </w:t>
      </w:r>
      <w:r w:rsidR="003D1C10">
        <w:rPr>
          <w:rFonts w:cs="Arial"/>
          <w:sz w:val="22"/>
          <w:lang w:val="nl-NL"/>
        </w:rPr>
        <w:t>BV-Partij</w:t>
      </w:r>
      <w:r w:rsidRPr="00B62EBB">
        <w:rPr>
          <w:rFonts w:cs="Arial"/>
          <w:sz w:val="22"/>
          <w:lang w:val="nl-NL"/>
        </w:rPr>
        <w:t xml:space="preserve"> van het PAP en wordt de </w:t>
      </w:r>
      <w:r w:rsidR="00A52BCC" w:rsidRPr="00B62EBB">
        <w:rPr>
          <w:rFonts w:cs="Arial"/>
          <w:sz w:val="22"/>
          <w:lang w:val="nl-NL"/>
        </w:rPr>
        <w:t>productie</w:t>
      </w:r>
      <w:r w:rsidRPr="00B62EBB">
        <w:rPr>
          <w:rFonts w:cs="Arial"/>
          <w:sz w:val="22"/>
          <w:lang w:val="nl-NL"/>
        </w:rPr>
        <w:t xml:space="preserve"> die wordt gemeten op de </w:t>
      </w:r>
      <w:r w:rsidR="00396387">
        <w:rPr>
          <w:rFonts w:cs="Arial"/>
          <w:sz w:val="22"/>
          <w:lang w:val="nl-NL"/>
        </w:rPr>
        <w:t>AAP</w:t>
      </w:r>
      <w:r w:rsidRPr="00B62EBB">
        <w:rPr>
          <w:rFonts w:cs="Arial"/>
          <w:sz w:val="22"/>
          <w:lang w:val="nl-NL"/>
        </w:rPr>
        <w:t>-Meter</w:t>
      </w:r>
      <w:r w:rsidR="00A52BCC" w:rsidRPr="00B62EBB">
        <w:rPr>
          <w:rFonts w:cs="Arial"/>
          <w:sz w:val="22"/>
          <w:lang w:val="nl-NL"/>
        </w:rPr>
        <w:t>s</w:t>
      </w:r>
      <w:r w:rsidRPr="00B62EBB">
        <w:rPr>
          <w:rFonts w:cs="Arial"/>
          <w:sz w:val="22"/>
          <w:lang w:val="nl-NL"/>
        </w:rPr>
        <w:t xml:space="preserve"> gealloceerd aan de </w:t>
      </w:r>
      <w:r w:rsidR="003D1C10">
        <w:rPr>
          <w:rFonts w:cs="Arial"/>
          <w:sz w:val="22"/>
          <w:lang w:val="nl-NL"/>
        </w:rPr>
        <w:t>BV-Partij</w:t>
      </w:r>
      <w:r w:rsidRPr="00B62EBB">
        <w:rPr>
          <w:rFonts w:cs="Arial"/>
          <w:sz w:val="22"/>
          <w:lang w:val="nl-NL"/>
        </w:rPr>
        <w:t xml:space="preserve"> van het </w:t>
      </w:r>
      <w:r w:rsidR="00A52BCC" w:rsidRPr="00B62EBB">
        <w:rPr>
          <w:rFonts w:cs="Arial"/>
          <w:sz w:val="22"/>
          <w:lang w:val="nl-NL"/>
        </w:rPr>
        <w:t xml:space="preserve">betreffende </w:t>
      </w:r>
      <w:r w:rsidR="00396387">
        <w:rPr>
          <w:rFonts w:cs="Arial"/>
          <w:sz w:val="22"/>
          <w:lang w:val="nl-NL"/>
        </w:rPr>
        <w:t>AAP</w:t>
      </w:r>
      <w:r w:rsidRPr="00B62EBB">
        <w:rPr>
          <w:rFonts w:cs="Arial"/>
          <w:sz w:val="22"/>
          <w:lang w:val="nl-NL"/>
        </w:rPr>
        <w:t xml:space="preserve">. Installatieverliezen, die blijken uit het verschil tussen enerzijds de sommatie van de meetgegevens op het PAP en de meetgegevens op het </w:t>
      </w:r>
      <w:r w:rsidR="00396387">
        <w:rPr>
          <w:rFonts w:cs="Arial"/>
          <w:sz w:val="22"/>
          <w:lang w:val="nl-NL"/>
        </w:rPr>
        <w:t>AAP</w:t>
      </w:r>
      <w:r w:rsidRPr="00B62EBB">
        <w:rPr>
          <w:rFonts w:cs="Arial"/>
          <w:sz w:val="22"/>
          <w:lang w:val="nl-NL"/>
        </w:rPr>
        <w:t xml:space="preserve"> en anderzijds de door de Netbeheerder op de EAN-Code van de</w:t>
      </w:r>
      <w:r w:rsidR="00D332FE" w:rsidRPr="00B62EBB">
        <w:rPr>
          <w:rFonts w:cs="Arial"/>
          <w:sz w:val="22"/>
          <w:lang w:val="nl-NL"/>
        </w:rPr>
        <w:t xml:space="preserve"> </w:t>
      </w:r>
      <w:r w:rsidRPr="00B62EBB">
        <w:rPr>
          <w:rFonts w:cs="Arial"/>
          <w:sz w:val="22"/>
          <w:lang w:val="nl-NL"/>
        </w:rPr>
        <w:t xml:space="preserve">Aansluiting gemeten productie, worden aan Partijen toegerekend naar rato van de gemeten </w:t>
      </w:r>
      <w:r w:rsidR="00BA3744">
        <w:rPr>
          <w:rFonts w:cs="Arial"/>
          <w:sz w:val="22"/>
          <w:lang w:val="nl-NL"/>
        </w:rPr>
        <w:t xml:space="preserve">afname en </w:t>
      </w:r>
      <w:proofErr w:type="spellStart"/>
      <w:r w:rsidR="00BA3744">
        <w:rPr>
          <w:rFonts w:cs="Arial"/>
          <w:sz w:val="22"/>
          <w:lang w:val="nl-NL"/>
        </w:rPr>
        <w:t>invoeding</w:t>
      </w:r>
      <w:proofErr w:type="spellEnd"/>
      <w:r w:rsidR="00567D99" w:rsidRPr="00B62EBB">
        <w:rPr>
          <w:rFonts w:cs="Arial"/>
          <w:sz w:val="22"/>
          <w:lang w:val="nl-NL"/>
        </w:rPr>
        <w:t xml:space="preserve"> </w:t>
      </w:r>
      <w:r w:rsidRPr="00B62EBB">
        <w:rPr>
          <w:rFonts w:cs="Arial"/>
          <w:sz w:val="22"/>
          <w:lang w:val="nl-NL"/>
        </w:rPr>
        <w:t xml:space="preserve">op onderscheidenlijk het PAP en het </w:t>
      </w:r>
      <w:r w:rsidR="00396387">
        <w:rPr>
          <w:rFonts w:cs="Arial"/>
          <w:sz w:val="22"/>
          <w:lang w:val="nl-NL"/>
        </w:rPr>
        <w:t>AAP</w:t>
      </w:r>
      <w:r w:rsidRPr="00B62EBB">
        <w:rPr>
          <w:rFonts w:cs="Arial"/>
          <w:sz w:val="22"/>
          <w:lang w:val="nl-NL"/>
        </w:rPr>
        <w:t>.</w:t>
      </w:r>
      <w:bookmarkEnd w:id="35"/>
    </w:p>
    <w:p w14:paraId="0A594284" w14:textId="37401A13" w:rsidR="005943B4" w:rsidRPr="00B62EBB" w:rsidRDefault="00B374B0" w:rsidP="00ED38E3">
      <w:pPr>
        <w:pStyle w:val="STKop2nietvet"/>
        <w:jc w:val="left"/>
        <w:rPr>
          <w:rFonts w:cs="Arial"/>
          <w:sz w:val="22"/>
          <w:lang w:val="nl-NL"/>
        </w:rPr>
      </w:pPr>
      <w:r>
        <w:rPr>
          <w:rFonts w:cs="Arial"/>
          <w:sz w:val="22"/>
          <w:lang w:val="nl-NL"/>
        </w:rPr>
        <w:t>[</w:t>
      </w:r>
      <w:r w:rsidR="00223C7C">
        <w:rPr>
          <w:rFonts w:cs="Arial"/>
          <w:sz w:val="22"/>
          <w:lang w:val="nl-NL"/>
        </w:rPr>
        <w:t>HUB</w:t>
      </w:r>
      <w:r>
        <w:rPr>
          <w:rFonts w:cs="Arial"/>
          <w:sz w:val="22"/>
          <w:lang w:val="nl-NL"/>
        </w:rPr>
        <w:t>]</w:t>
      </w:r>
      <w:r w:rsidR="00A52BCC" w:rsidRPr="00B62EBB">
        <w:rPr>
          <w:rFonts w:cs="Arial"/>
          <w:sz w:val="22"/>
          <w:lang w:val="nl-NL"/>
        </w:rPr>
        <w:t xml:space="preserve"> is verantwoordelijk </w:t>
      </w:r>
      <w:r w:rsidR="00B75613" w:rsidRPr="00B62EBB">
        <w:rPr>
          <w:rFonts w:cs="Arial"/>
          <w:sz w:val="22"/>
          <w:lang w:val="nl-NL"/>
        </w:rPr>
        <w:t xml:space="preserve">voor de correcte </w:t>
      </w:r>
      <w:r w:rsidR="00A52BCC" w:rsidRPr="00B62EBB">
        <w:rPr>
          <w:rFonts w:cs="Arial"/>
          <w:sz w:val="22"/>
          <w:lang w:val="nl-NL"/>
        </w:rPr>
        <w:t xml:space="preserve">installatie, </w:t>
      </w:r>
      <w:r w:rsidR="00B75613" w:rsidRPr="00B62EBB">
        <w:rPr>
          <w:rFonts w:cs="Arial"/>
          <w:sz w:val="22"/>
          <w:lang w:val="nl-NL"/>
        </w:rPr>
        <w:t xml:space="preserve">werking, het onderhoud en periodieke kalibratie van de PAP-Meter overeenkomstig de eisen van de Meetcode Elektriciteit. </w:t>
      </w:r>
      <w:r>
        <w:rPr>
          <w:rFonts w:cs="Arial"/>
          <w:sz w:val="22"/>
          <w:lang w:val="nl-NL"/>
        </w:rPr>
        <w:t>[</w:t>
      </w:r>
      <w:r w:rsidR="00223C7C">
        <w:rPr>
          <w:rFonts w:cs="Arial"/>
          <w:sz w:val="22"/>
          <w:lang w:val="nl-NL"/>
        </w:rPr>
        <w:t>HUB</w:t>
      </w:r>
      <w:r>
        <w:rPr>
          <w:rFonts w:cs="Arial"/>
          <w:sz w:val="22"/>
          <w:lang w:val="nl-NL"/>
        </w:rPr>
        <w:t>]</w:t>
      </w:r>
      <w:r w:rsidR="00A52BCC" w:rsidRPr="00B62EBB">
        <w:rPr>
          <w:rFonts w:cs="Arial"/>
          <w:sz w:val="22"/>
          <w:lang w:val="nl-NL"/>
        </w:rPr>
        <w:t xml:space="preserve"> besteedt dit uit aan de GI-Beheerder. </w:t>
      </w:r>
    </w:p>
    <w:p w14:paraId="0F34ECC9" w14:textId="431A9716" w:rsidR="00A52BCC" w:rsidRPr="00B62EBB" w:rsidRDefault="00A52BCC" w:rsidP="00ED38E3">
      <w:pPr>
        <w:pStyle w:val="STKop2nietvet"/>
        <w:jc w:val="left"/>
        <w:rPr>
          <w:rFonts w:cs="Arial"/>
          <w:sz w:val="22"/>
          <w:lang w:val="nl-NL"/>
        </w:rPr>
      </w:pPr>
      <w:r w:rsidRPr="00B62EBB">
        <w:rPr>
          <w:rFonts w:cs="Arial"/>
          <w:sz w:val="22"/>
          <w:lang w:val="nl-NL"/>
        </w:rPr>
        <w:t xml:space="preserve">Aangeslotenen </w:t>
      </w:r>
      <w:r w:rsidR="00396387">
        <w:rPr>
          <w:rFonts w:cs="Arial"/>
          <w:sz w:val="22"/>
          <w:lang w:val="nl-NL"/>
        </w:rPr>
        <w:t>AAP</w:t>
      </w:r>
      <w:r w:rsidRPr="00B62EBB">
        <w:rPr>
          <w:rFonts w:cs="Arial"/>
          <w:sz w:val="22"/>
          <w:lang w:val="nl-NL"/>
        </w:rPr>
        <w:t xml:space="preserve"> zijn verantwoordelijk voor de correcte installatie, werking, het onderhoud en periodieke kalibratie van hun </w:t>
      </w:r>
      <w:r w:rsidR="00396387">
        <w:rPr>
          <w:rFonts w:cs="Arial"/>
          <w:sz w:val="22"/>
          <w:lang w:val="nl-NL"/>
        </w:rPr>
        <w:t>AAP</w:t>
      </w:r>
      <w:r w:rsidRPr="00B62EBB">
        <w:rPr>
          <w:rFonts w:cs="Arial"/>
          <w:sz w:val="22"/>
          <w:lang w:val="nl-NL"/>
        </w:rPr>
        <w:t xml:space="preserve">-Meter(s) overeenkomstig de eisen van de Meetcode Elektriciteit. Aangeslotenen </w:t>
      </w:r>
      <w:r w:rsidR="00396387">
        <w:rPr>
          <w:rFonts w:cs="Arial"/>
          <w:sz w:val="22"/>
          <w:lang w:val="nl-NL"/>
        </w:rPr>
        <w:t>AAP</w:t>
      </w:r>
      <w:r w:rsidRPr="00B62EBB">
        <w:rPr>
          <w:rFonts w:cs="Arial"/>
          <w:sz w:val="22"/>
          <w:lang w:val="nl-NL"/>
        </w:rPr>
        <w:t xml:space="preserve"> zijn gehouden de GI-Beheerder te informeren over de installatie en kalibratie van hun </w:t>
      </w:r>
      <w:r w:rsidR="00396387">
        <w:rPr>
          <w:rFonts w:cs="Arial"/>
          <w:sz w:val="22"/>
          <w:lang w:val="nl-NL"/>
        </w:rPr>
        <w:t>AAP</w:t>
      </w:r>
      <w:r w:rsidRPr="00B62EBB">
        <w:rPr>
          <w:rFonts w:cs="Arial"/>
          <w:sz w:val="22"/>
          <w:lang w:val="nl-NL"/>
        </w:rPr>
        <w:t xml:space="preserve">-Meter(s) en de GI-Beheerder in de gelegenheid stellen daarbij aanwezig te zijn. </w:t>
      </w:r>
    </w:p>
    <w:p w14:paraId="1D596971" w14:textId="55C5A6A4" w:rsidR="00601F6B" w:rsidRPr="00B62EBB" w:rsidRDefault="00601F6B" w:rsidP="00ED38E3">
      <w:pPr>
        <w:pStyle w:val="STKop2nietvet"/>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een Partij redelijke gronden heeft om te twijfelen aan de nauwkeurigheid van een Meter, stelt zij </w:t>
      </w:r>
      <w:r w:rsidR="00B374B0">
        <w:rPr>
          <w:rFonts w:cs="Arial"/>
          <w:sz w:val="22"/>
          <w:lang w:val="nl-NL"/>
        </w:rPr>
        <w:t>[</w:t>
      </w:r>
      <w:r w:rsidR="00223C7C">
        <w:rPr>
          <w:rFonts w:cs="Arial"/>
          <w:sz w:val="22"/>
          <w:lang w:val="nl-NL"/>
        </w:rPr>
        <w:t>HUB</w:t>
      </w:r>
      <w:r w:rsidR="00B374B0">
        <w:rPr>
          <w:rFonts w:cs="Arial"/>
          <w:sz w:val="22"/>
          <w:lang w:val="nl-NL"/>
        </w:rPr>
        <w:t>]</w:t>
      </w:r>
      <w:r w:rsidR="00A52BCC" w:rsidRPr="00B62EBB">
        <w:rPr>
          <w:rFonts w:cs="Arial"/>
          <w:sz w:val="22"/>
          <w:lang w:val="nl-NL"/>
        </w:rPr>
        <w:t xml:space="preserve"> via de GI-Beheerder</w:t>
      </w:r>
      <w:r w:rsidRPr="00B62EBB">
        <w:rPr>
          <w:rFonts w:cs="Arial"/>
          <w:sz w:val="22"/>
          <w:lang w:val="nl-NL"/>
        </w:rPr>
        <w:t xml:space="preserve"> daarvan op de hoogte onder verstrekking van gegevens waarop de twijfel is gebaseerd en heeft zij het recht om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te verzoeken, en is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gehouden eraan mee te werken dat de desbetreffende Meter wordt getest. </w:t>
      </w:r>
      <w:proofErr w:type="gramStart"/>
      <w:r w:rsidRPr="00B62EBB">
        <w:rPr>
          <w:rFonts w:cs="Arial"/>
          <w:sz w:val="22"/>
          <w:lang w:val="nl-NL"/>
        </w:rPr>
        <w:t>Indien</w:t>
      </w:r>
      <w:proofErr w:type="gramEnd"/>
      <w:r w:rsidRPr="00B62EBB">
        <w:rPr>
          <w:rFonts w:cs="Arial"/>
          <w:sz w:val="22"/>
          <w:lang w:val="nl-NL"/>
        </w:rPr>
        <w:t xml:space="preserve"> is voldaan aan de voorwaarden van dit Artikel </w:t>
      </w:r>
      <w:r w:rsidR="009056C0" w:rsidRPr="00B62EBB">
        <w:rPr>
          <w:rFonts w:cs="Arial"/>
          <w:sz w:val="22"/>
          <w:lang w:val="nl-NL"/>
        </w:rPr>
        <w:t>1</w:t>
      </w:r>
      <w:r w:rsidR="00BA3744">
        <w:rPr>
          <w:rFonts w:cs="Arial"/>
          <w:sz w:val="22"/>
          <w:lang w:val="nl-NL"/>
        </w:rPr>
        <w:t>1</w:t>
      </w:r>
      <w:r w:rsidRPr="00B62EBB">
        <w:rPr>
          <w:rFonts w:cs="Arial"/>
          <w:sz w:val="22"/>
          <w:lang w:val="nl-NL"/>
        </w:rPr>
        <w:t>.</w:t>
      </w:r>
      <w:r w:rsidR="00A52BCC" w:rsidRPr="00B62EBB">
        <w:rPr>
          <w:rFonts w:cs="Arial"/>
          <w:sz w:val="22"/>
          <w:lang w:val="nl-NL"/>
        </w:rPr>
        <w:t>9</w:t>
      </w:r>
      <w:r w:rsidRPr="00B62EBB">
        <w:rPr>
          <w:rFonts w:cs="Arial"/>
          <w:sz w:val="22"/>
          <w:lang w:val="nl-NL"/>
        </w:rPr>
        <w:t xml:space="preserve"> waaronder een Partij </w:t>
      </w:r>
      <w:r w:rsidR="00223C7C">
        <w:rPr>
          <w:rFonts w:cs="Arial"/>
          <w:sz w:val="22"/>
          <w:lang w:val="nl-NL"/>
        </w:rPr>
        <w:t xml:space="preserve">aan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kan verzoeken om medewerking te geven aan het testen van een Meter, worden de met het testen </w:t>
      </w:r>
      <w:r w:rsidRPr="00B62EBB">
        <w:rPr>
          <w:rFonts w:cs="Arial"/>
          <w:sz w:val="22"/>
          <w:lang w:val="nl-NL"/>
        </w:rPr>
        <w:lastRenderedPageBreak/>
        <w:t xml:space="preserve">gemoeide kosten </w:t>
      </w:r>
      <w:r w:rsidR="00A52BCC" w:rsidRPr="00B62EBB">
        <w:rPr>
          <w:rFonts w:cs="Arial"/>
          <w:sz w:val="22"/>
          <w:lang w:val="nl-NL"/>
        </w:rPr>
        <w:t xml:space="preserve">door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gedragen. </w:t>
      </w:r>
      <w:proofErr w:type="gramStart"/>
      <w:r w:rsidRPr="00B62EBB">
        <w:rPr>
          <w:rFonts w:cs="Arial"/>
          <w:sz w:val="22"/>
          <w:lang w:val="nl-NL"/>
        </w:rPr>
        <w:t>Indien</w:t>
      </w:r>
      <w:proofErr w:type="gramEnd"/>
      <w:r w:rsidRPr="00B62EBB">
        <w:rPr>
          <w:rFonts w:cs="Arial"/>
          <w:sz w:val="22"/>
          <w:lang w:val="nl-NL"/>
        </w:rPr>
        <w:t xml:space="preserve"> echter blijkt dat de Meter wat betreft de nauwkeurigheid van de meting of anderszins niet voldoet aan de daaraan op grond van de Meetcode Elektriciteit te stellen eisen, zijn de kosten van testen voor rekening van de Partij waaraan de Meter toebehoort en draagt die Partij op eigen kosten zorg voor herstel van de Meter.</w:t>
      </w:r>
    </w:p>
    <w:p w14:paraId="0A2EE354" w14:textId="7104F723" w:rsidR="00601F6B" w:rsidRPr="00B62EBB" w:rsidRDefault="00601F6B" w:rsidP="00ED38E3">
      <w:pPr>
        <w:pStyle w:val="STKop2nietvet"/>
        <w:jc w:val="left"/>
        <w:rPr>
          <w:rFonts w:cs="Arial"/>
          <w:sz w:val="22"/>
          <w:lang w:val="nl-NL"/>
        </w:rPr>
      </w:pPr>
      <w:r w:rsidRPr="00B62EBB">
        <w:rPr>
          <w:rFonts w:cs="Arial"/>
          <w:sz w:val="22"/>
          <w:lang w:val="nl-NL"/>
        </w:rPr>
        <w:t>Partijen onderkennen dat van een redelijke grond als bedoeld in Artikel 1</w:t>
      </w:r>
      <w:r w:rsidR="00BA3744">
        <w:rPr>
          <w:rFonts w:cs="Arial"/>
          <w:sz w:val="22"/>
          <w:lang w:val="nl-NL"/>
        </w:rPr>
        <w:t>1</w:t>
      </w:r>
      <w:r w:rsidRPr="00B62EBB">
        <w:rPr>
          <w:rFonts w:cs="Arial"/>
          <w:sz w:val="22"/>
          <w:lang w:val="nl-NL"/>
        </w:rPr>
        <w:t>.</w:t>
      </w:r>
      <w:r w:rsidR="00A52BCC" w:rsidRPr="00B62EBB">
        <w:rPr>
          <w:rFonts w:cs="Arial"/>
          <w:sz w:val="22"/>
          <w:lang w:val="nl-NL"/>
        </w:rPr>
        <w:t>9</w:t>
      </w:r>
      <w:r w:rsidRPr="00B62EBB">
        <w:rPr>
          <w:rFonts w:cs="Arial"/>
          <w:sz w:val="22"/>
          <w:lang w:val="nl-NL"/>
        </w:rPr>
        <w:t xml:space="preserve"> in ieder geval sprake is indien een Partij een </w:t>
      </w:r>
      <w:r w:rsidR="00CE1E2F" w:rsidRPr="00B62EBB">
        <w:rPr>
          <w:rFonts w:cs="Arial"/>
          <w:sz w:val="22"/>
          <w:lang w:val="nl-NL"/>
        </w:rPr>
        <w:t xml:space="preserve">separate </w:t>
      </w:r>
      <w:r w:rsidRPr="00B62EBB">
        <w:rPr>
          <w:rFonts w:cs="Arial"/>
          <w:sz w:val="22"/>
          <w:lang w:val="nl-NL"/>
        </w:rPr>
        <w:t>meter heeft geïnstalleerd voor de eigen Installatie (bijvoorbeeld een real-time meter zoals overeengekomen met een partij aan wie die de productie van de Installatie is verkocht) en de meetgegevens die door zo’n meter zijn gegenereerd niet zijn te verenigen met de gegevens die zijn gegenereerd door een Meter, zoals aan Partijen gecommuniceerd door de Meetverantwoordelijke.</w:t>
      </w:r>
    </w:p>
    <w:p w14:paraId="43D3C7BC" w14:textId="60074750" w:rsidR="005943B4" w:rsidRPr="00B62EBB" w:rsidRDefault="00601F6B" w:rsidP="00ED38E3">
      <w:pPr>
        <w:pStyle w:val="STKop2nietvet"/>
        <w:spacing w:after="360"/>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een Meter niet werkt of niet voldoet aan de nauwkeurigheidseisen van de Meetcode Elektriciteit, zullen Partijen </w:t>
      </w:r>
      <w:r w:rsidR="00BA3744">
        <w:rPr>
          <w:rFonts w:cs="Arial"/>
          <w:sz w:val="22"/>
          <w:lang w:val="nl-NL"/>
        </w:rPr>
        <w:t>gezamenlijk</w:t>
      </w:r>
      <w:r w:rsidRPr="00B62EBB">
        <w:rPr>
          <w:rFonts w:cs="Arial"/>
          <w:sz w:val="22"/>
          <w:lang w:val="nl-NL"/>
        </w:rPr>
        <w:t xml:space="preserve"> de Meetverantwoordelijke vragen om de Netbeheerder daarover te informeren en de Netbeheerder de gecorrigeerde of, naar gelang, geschatte meetgegevens te vertrekken, een en ander overeenkomstig hoofdstuk 5.4 van de Meetcode Elektriciteit.</w:t>
      </w:r>
    </w:p>
    <w:p w14:paraId="2EA2564F" w14:textId="0EDF493A" w:rsidR="005C5D96" w:rsidRPr="00B62EBB" w:rsidRDefault="00396387" w:rsidP="00ED38E3">
      <w:pPr>
        <w:pStyle w:val="STKOP1"/>
        <w:jc w:val="left"/>
        <w:rPr>
          <w:rFonts w:cs="Arial"/>
          <w:sz w:val="22"/>
          <w:lang w:val="nl-NL"/>
        </w:rPr>
      </w:pPr>
      <w:bookmarkStart w:id="36" w:name="_Toc160530247"/>
      <w:bookmarkStart w:id="37" w:name="_Toc160530354"/>
      <w:bookmarkStart w:id="38" w:name="_Ref178193519"/>
      <w:bookmarkStart w:id="39" w:name="_Toc178342463"/>
      <w:r>
        <w:rPr>
          <w:rFonts w:cs="Arial"/>
          <w:sz w:val="22"/>
          <w:lang w:val="nl-NL"/>
        </w:rPr>
        <w:t>BALANS</w:t>
      </w:r>
      <w:r w:rsidR="005C5D96" w:rsidRPr="00B62EBB">
        <w:rPr>
          <w:rFonts w:cs="Arial"/>
          <w:sz w:val="22"/>
          <w:lang w:val="nl-NL"/>
        </w:rPr>
        <w:t>verantwoordelijkheid</w:t>
      </w:r>
      <w:bookmarkEnd w:id="36"/>
      <w:bookmarkEnd w:id="37"/>
      <w:bookmarkEnd w:id="38"/>
      <w:bookmarkEnd w:id="39"/>
    </w:p>
    <w:p w14:paraId="691B0537" w14:textId="1325D232" w:rsidR="002C7178" w:rsidRPr="00B62EBB" w:rsidRDefault="00B374B0" w:rsidP="00ED38E3">
      <w:pPr>
        <w:pStyle w:val="STKop2nietvet"/>
        <w:jc w:val="left"/>
        <w:rPr>
          <w:rFonts w:cs="Arial"/>
          <w:sz w:val="22"/>
          <w:lang w:val="nl-NL"/>
        </w:rPr>
      </w:pPr>
      <w:r>
        <w:rPr>
          <w:rFonts w:cs="Arial"/>
          <w:sz w:val="22"/>
          <w:lang w:val="nl-NL"/>
        </w:rPr>
        <w:t>[</w:t>
      </w:r>
      <w:r w:rsidR="00223C7C">
        <w:rPr>
          <w:rFonts w:cs="Arial"/>
          <w:sz w:val="22"/>
          <w:lang w:val="nl-NL"/>
        </w:rPr>
        <w:t>HUB</w:t>
      </w:r>
      <w:r>
        <w:rPr>
          <w:rFonts w:cs="Arial"/>
          <w:sz w:val="22"/>
          <w:lang w:val="nl-NL"/>
        </w:rPr>
        <w:t>]</w:t>
      </w:r>
      <w:r w:rsidR="0099649B" w:rsidRPr="00B62EBB">
        <w:rPr>
          <w:rFonts w:cs="Arial"/>
          <w:sz w:val="22"/>
          <w:lang w:val="nl-NL"/>
        </w:rPr>
        <w:t xml:space="preserve"> </w:t>
      </w:r>
      <w:r w:rsidR="00076B17" w:rsidRPr="00B62EBB">
        <w:rPr>
          <w:rFonts w:cs="Arial"/>
          <w:sz w:val="22"/>
          <w:lang w:val="nl-NL"/>
        </w:rPr>
        <w:t xml:space="preserve">wijst voor het PAP een </w:t>
      </w:r>
      <w:r w:rsidR="003D1C10">
        <w:rPr>
          <w:rFonts w:cs="Arial"/>
          <w:sz w:val="22"/>
          <w:lang w:val="nl-NL"/>
        </w:rPr>
        <w:t>BV-Partij</w:t>
      </w:r>
      <w:r w:rsidR="00076B17" w:rsidRPr="00B62EBB">
        <w:rPr>
          <w:rFonts w:cs="Arial"/>
          <w:sz w:val="22"/>
          <w:lang w:val="nl-NL"/>
        </w:rPr>
        <w:t xml:space="preserve"> aan</w:t>
      </w:r>
      <w:r w:rsidR="006F3755" w:rsidRPr="00B62EBB">
        <w:rPr>
          <w:rFonts w:cs="Arial"/>
          <w:sz w:val="22"/>
          <w:lang w:val="nl-NL"/>
        </w:rPr>
        <w:t xml:space="preserve">. De Partij aan wie </w:t>
      </w:r>
      <w:r w:rsidR="00BA3744">
        <w:rPr>
          <w:rFonts w:cs="Arial"/>
          <w:sz w:val="22"/>
          <w:lang w:val="nl-NL"/>
        </w:rPr>
        <w:t xml:space="preserve">voor </w:t>
      </w:r>
      <w:r w:rsidR="006F3755" w:rsidRPr="00B62EBB">
        <w:rPr>
          <w:rFonts w:cs="Arial"/>
          <w:sz w:val="22"/>
          <w:lang w:val="nl-NL"/>
        </w:rPr>
        <w:t xml:space="preserve">zijn Installatie het </w:t>
      </w:r>
      <w:r w:rsidR="00396387">
        <w:rPr>
          <w:rFonts w:cs="Arial"/>
          <w:sz w:val="22"/>
          <w:lang w:val="nl-NL"/>
        </w:rPr>
        <w:t>AAP</w:t>
      </w:r>
      <w:r w:rsidR="006F3755" w:rsidRPr="00B62EBB">
        <w:rPr>
          <w:rFonts w:cs="Arial"/>
          <w:sz w:val="22"/>
          <w:lang w:val="nl-NL"/>
        </w:rPr>
        <w:t xml:space="preserve"> is toegewezen,</w:t>
      </w:r>
      <w:r w:rsidR="0099649B" w:rsidRPr="00B62EBB">
        <w:rPr>
          <w:rFonts w:cs="Arial"/>
          <w:sz w:val="22"/>
          <w:lang w:val="nl-NL"/>
        </w:rPr>
        <w:t xml:space="preserve"> wijst voor </w:t>
      </w:r>
      <w:r w:rsidR="00480C58">
        <w:rPr>
          <w:rFonts w:cs="Arial"/>
          <w:sz w:val="22"/>
          <w:lang w:val="nl-NL"/>
        </w:rPr>
        <w:t>het betreffende</w:t>
      </w:r>
      <w:r w:rsidR="0099649B" w:rsidRPr="00B62EBB">
        <w:rPr>
          <w:rFonts w:cs="Arial"/>
          <w:sz w:val="22"/>
          <w:lang w:val="nl-NL"/>
        </w:rPr>
        <w:t xml:space="preserve"> </w:t>
      </w:r>
      <w:r w:rsidR="00396387">
        <w:rPr>
          <w:rFonts w:cs="Arial"/>
          <w:sz w:val="22"/>
          <w:lang w:val="nl-NL"/>
        </w:rPr>
        <w:t>AAP</w:t>
      </w:r>
      <w:r w:rsidR="0099649B" w:rsidRPr="00B62EBB">
        <w:rPr>
          <w:rFonts w:cs="Arial"/>
          <w:sz w:val="22"/>
          <w:lang w:val="nl-NL"/>
        </w:rPr>
        <w:t xml:space="preserve"> een </w:t>
      </w:r>
      <w:r w:rsidR="003D1C10">
        <w:rPr>
          <w:rFonts w:cs="Arial"/>
          <w:sz w:val="22"/>
          <w:lang w:val="nl-NL"/>
        </w:rPr>
        <w:t>BV-Partij</w:t>
      </w:r>
      <w:r w:rsidR="0099649B" w:rsidRPr="00B62EBB">
        <w:rPr>
          <w:rFonts w:cs="Arial"/>
          <w:sz w:val="22"/>
          <w:lang w:val="nl-NL"/>
        </w:rPr>
        <w:t xml:space="preserve"> aan</w:t>
      </w:r>
      <w:r w:rsidR="00076B17" w:rsidRPr="00B62EBB">
        <w:rPr>
          <w:rFonts w:cs="Arial"/>
          <w:sz w:val="22"/>
          <w:lang w:val="nl-NL"/>
        </w:rPr>
        <w:t>.</w:t>
      </w:r>
    </w:p>
    <w:p w14:paraId="3A44A2D0" w14:textId="3BBA9DEC" w:rsidR="00076B17" w:rsidRPr="00B62EBB" w:rsidRDefault="00076B17" w:rsidP="00ED38E3">
      <w:pPr>
        <w:pStyle w:val="STKop2nietvet"/>
        <w:jc w:val="left"/>
        <w:rPr>
          <w:rFonts w:cs="Arial"/>
          <w:sz w:val="22"/>
          <w:lang w:val="nl-NL"/>
        </w:rPr>
      </w:pPr>
      <w:bookmarkStart w:id="40" w:name="_Ref178233777"/>
      <w:r w:rsidRPr="00B62EBB">
        <w:rPr>
          <w:rFonts w:cs="Arial"/>
          <w:sz w:val="22"/>
          <w:lang w:val="nl-NL"/>
        </w:rPr>
        <w:t xml:space="preserve">Partijen zijn jegens elkaar ervoor verantwoordelijk dat de </w:t>
      </w:r>
      <w:r w:rsidR="003D1C10">
        <w:rPr>
          <w:rFonts w:cs="Arial"/>
          <w:sz w:val="22"/>
          <w:lang w:val="nl-NL"/>
        </w:rPr>
        <w:t>BV-Partij</w:t>
      </w:r>
      <w:r w:rsidRPr="00B62EBB">
        <w:rPr>
          <w:rFonts w:cs="Arial"/>
          <w:sz w:val="22"/>
          <w:lang w:val="nl-NL"/>
        </w:rPr>
        <w:t xml:space="preserve">en de allocatie van </w:t>
      </w:r>
      <w:proofErr w:type="spellStart"/>
      <w:r w:rsidRPr="00B62EBB">
        <w:rPr>
          <w:rFonts w:cs="Arial"/>
          <w:sz w:val="22"/>
          <w:lang w:val="nl-NL"/>
        </w:rPr>
        <w:t>invoeding</w:t>
      </w:r>
      <w:proofErr w:type="spellEnd"/>
      <w:r w:rsidRPr="00B62EBB">
        <w:rPr>
          <w:rFonts w:cs="Arial"/>
          <w:sz w:val="22"/>
          <w:lang w:val="nl-NL"/>
        </w:rPr>
        <w:t xml:space="preserve"> en afname op het PAP onderscheidenlijk het </w:t>
      </w:r>
      <w:r w:rsidR="00396387">
        <w:rPr>
          <w:rFonts w:cs="Arial"/>
          <w:sz w:val="22"/>
          <w:lang w:val="nl-NL"/>
        </w:rPr>
        <w:t>AAP</w:t>
      </w:r>
      <w:r w:rsidRPr="00B62EBB">
        <w:rPr>
          <w:rFonts w:cs="Arial"/>
          <w:sz w:val="22"/>
          <w:lang w:val="nl-NL"/>
        </w:rPr>
        <w:t xml:space="preserve"> onderling afstemmen en daartoe aan de </w:t>
      </w:r>
      <w:r w:rsidR="003D1C10">
        <w:rPr>
          <w:rFonts w:cs="Arial"/>
          <w:sz w:val="22"/>
          <w:lang w:val="nl-NL"/>
        </w:rPr>
        <w:t>BV-Partij</w:t>
      </w:r>
      <w:r w:rsidRPr="00B62EBB">
        <w:rPr>
          <w:rFonts w:cs="Arial"/>
          <w:sz w:val="22"/>
          <w:lang w:val="nl-NL"/>
        </w:rPr>
        <w:t>en doorlopend tijdig alle benodigde informatie betreffende de productie</w:t>
      </w:r>
      <w:r w:rsidR="00CE1E2F" w:rsidRPr="00B62EBB">
        <w:rPr>
          <w:rFonts w:cs="Arial"/>
          <w:sz w:val="22"/>
          <w:lang w:val="nl-NL"/>
        </w:rPr>
        <w:t xml:space="preserve"> en/of afname</w:t>
      </w:r>
      <w:r w:rsidRPr="00B62EBB">
        <w:rPr>
          <w:rFonts w:cs="Arial"/>
          <w:sz w:val="22"/>
          <w:lang w:val="nl-NL"/>
        </w:rPr>
        <w:t xml:space="preserve"> van de eigen Installatie (doen) verschaffen, zodanig dat door de </w:t>
      </w:r>
      <w:r w:rsidR="003D1C10">
        <w:rPr>
          <w:rFonts w:cs="Arial"/>
          <w:sz w:val="22"/>
          <w:lang w:val="nl-NL"/>
        </w:rPr>
        <w:t>BV-Partij</w:t>
      </w:r>
      <w:r w:rsidRPr="00B62EBB">
        <w:rPr>
          <w:rFonts w:cs="Arial"/>
          <w:sz w:val="22"/>
          <w:lang w:val="nl-NL"/>
        </w:rPr>
        <w:t xml:space="preserve"> voor het PAP volgens de daarvoor geldende </w:t>
      </w:r>
      <w:r w:rsidR="00D0541F">
        <w:rPr>
          <w:rFonts w:cs="Arial"/>
          <w:sz w:val="22"/>
          <w:lang w:val="nl-NL"/>
        </w:rPr>
        <w:t>W</w:t>
      </w:r>
      <w:r w:rsidRPr="00480C58">
        <w:rPr>
          <w:rFonts w:cs="Arial"/>
          <w:sz w:val="22"/>
          <w:lang w:val="nl-NL"/>
        </w:rPr>
        <w:t xml:space="preserve">ettelijke </w:t>
      </w:r>
      <w:r w:rsidR="00D0541F">
        <w:rPr>
          <w:rFonts w:cs="Arial"/>
          <w:sz w:val="22"/>
          <w:lang w:val="nl-NL"/>
        </w:rPr>
        <w:t>R</w:t>
      </w:r>
      <w:r w:rsidRPr="00480C58">
        <w:rPr>
          <w:rFonts w:cs="Arial"/>
          <w:sz w:val="22"/>
          <w:lang w:val="nl-NL"/>
        </w:rPr>
        <w:t>egels</w:t>
      </w:r>
      <w:r w:rsidRPr="00B62EBB">
        <w:rPr>
          <w:rFonts w:cs="Arial"/>
          <w:sz w:val="22"/>
          <w:lang w:val="nl-NL"/>
        </w:rPr>
        <w:t xml:space="preserve"> en door </w:t>
      </w:r>
      <w:proofErr w:type="spellStart"/>
      <w:r w:rsidRPr="00B62EBB">
        <w:rPr>
          <w:rFonts w:cs="Arial"/>
          <w:sz w:val="22"/>
          <w:lang w:val="nl-NL"/>
        </w:rPr>
        <w:t>TenneT</w:t>
      </w:r>
      <w:proofErr w:type="spellEnd"/>
      <w:r w:rsidRPr="00B62EBB">
        <w:rPr>
          <w:rFonts w:cs="Arial"/>
          <w:sz w:val="22"/>
          <w:lang w:val="nl-NL"/>
        </w:rPr>
        <w:t xml:space="preserve"> vastgestelde procedures bij </w:t>
      </w:r>
      <w:proofErr w:type="spellStart"/>
      <w:r w:rsidRPr="00B62EBB">
        <w:rPr>
          <w:rFonts w:cs="Arial"/>
          <w:sz w:val="22"/>
          <w:lang w:val="nl-NL"/>
        </w:rPr>
        <w:t>TenneT</w:t>
      </w:r>
      <w:proofErr w:type="spellEnd"/>
      <w:r w:rsidRPr="00B62EBB">
        <w:rPr>
          <w:rFonts w:cs="Arial"/>
          <w:sz w:val="22"/>
          <w:lang w:val="nl-NL"/>
        </w:rPr>
        <w:t xml:space="preserve"> energieprogramma’s voor de EAN-Code van de </w:t>
      </w:r>
      <w:r w:rsidR="00480C58">
        <w:rPr>
          <w:rFonts w:cs="Arial"/>
          <w:sz w:val="22"/>
          <w:lang w:val="nl-NL"/>
        </w:rPr>
        <w:t xml:space="preserve">Bestaande </w:t>
      </w:r>
      <w:r w:rsidRPr="00B62EBB">
        <w:rPr>
          <w:rFonts w:cs="Arial"/>
          <w:sz w:val="22"/>
          <w:lang w:val="nl-NL"/>
        </w:rPr>
        <w:t xml:space="preserve">Aansluiting worden ingediend die zijn gebaseerd op een zo goed mogelijke voorspelling van </w:t>
      </w:r>
      <w:proofErr w:type="spellStart"/>
      <w:r w:rsidRPr="00B62EBB">
        <w:rPr>
          <w:rFonts w:cs="Arial"/>
          <w:sz w:val="22"/>
          <w:lang w:val="nl-NL"/>
        </w:rPr>
        <w:t>invoeding</w:t>
      </w:r>
      <w:proofErr w:type="spellEnd"/>
      <w:r w:rsidRPr="00B62EBB">
        <w:rPr>
          <w:rFonts w:cs="Arial"/>
          <w:sz w:val="22"/>
          <w:lang w:val="nl-NL"/>
        </w:rPr>
        <w:t xml:space="preserve"> en afname van de </w:t>
      </w:r>
      <w:r w:rsidR="00B544C0" w:rsidRPr="00B62EBB">
        <w:rPr>
          <w:rFonts w:cs="Arial"/>
          <w:sz w:val="22"/>
          <w:lang w:val="nl-NL"/>
        </w:rPr>
        <w:t>I</w:t>
      </w:r>
      <w:r w:rsidRPr="00B62EBB">
        <w:rPr>
          <w:rFonts w:cs="Arial"/>
          <w:sz w:val="22"/>
          <w:lang w:val="nl-NL"/>
        </w:rPr>
        <w:t>nstallaties.</w:t>
      </w:r>
      <w:bookmarkEnd w:id="40"/>
    </w:p>
    <w:p w14:paraId="7626C746" w14:textId="77C74643" w:rsidR="00076B17" w:rsidRPr="00B62EBB" w:rsidRDefault="00076B17" w:rsidP="00ED38E3">
      <w:pPr>
        <w:pStyle w:val="STKop2nietvet"/>
        <w:spacing w:after="360"/>
        <w:jc w:val="left"/>
        <w:rPr>
          <w:rFonts w:cs="Arial"/>
          <w:sz w:val="22"/>
          <w:lang w:val="nl-NL"/>
        </w:rPr>
      </w:pPr>
      <w:r w:rsidRPr="00B62EBB">
        <w:rPr>
          <w:rFonts w:cs="Arial"/>
          <w:sz w:val="22"/>
          <w:lang w:val="nl-NL"/>
        </w:rPr>
        <w:t xml:space="preserve">Partijen kunnen, al dan niet tezamen met de </w:t>
      </w:r>
      <w:r w:rsidR="003D1C10">
        <w:rPr>
          <w:rFonts w:cs="Arial"/>
          <w:sz w:val="22"/>
          <w:lang w:val="nl-NL"/>
        </w:rPr>
        <w:t>BV-Partij</w:t>
      </w:r>
      <w:r w:rsidRPr="00B62EBB">
        <w:rPr>
          <w:rFonts w:cs="Arial"/>
          <w:sz w:val="22"/>
          <w:lang w:val="nl-NL"/>
        </w:rPr>
        <w:t xml:space="preserve">(en), schriftelijk procedures en een informatieprotocol overeenkomen </w:t>
      </w:r>
      <w:proofErr w:type="gramStart"/>
      <w:r w:rsidRPr="00B62EBB">
        <w:rPr>
          <w:rFonts w:cs="Arial"/>
          <w:sz w:val="22"/>
          <w:lang w:val="nl-NL"/>
        </w:rPr>
        <w:t>betreffende</w:t>
      </w:r>
      <w:proofErr w:type="gramEnd"/>
      <w:r w:rsidRPr="00B62EBB">
        <w:rPr>
          <w:rFonts w:cs="Arial"/>
          <w:sz w:val="22"/>
          <w:lang w:val="nl-NL"/>
        </w:rPr>
        <w:t xml:space="preserve"> de onderwerpen bedoeld in Artikel</w:t>
      </w:r>
      <w:r w:rsidR="00567D99" w:rsidRPr="00B62EBB">
        <w:rPr>
          <w:rFonts w:cs="Arial"/>
          <w:sz w:val="22"/>
          <w:lang w:val="nl-NL"/>
        </w:rPr>
        <w:t xml:space="preserve"> </w:t>
      </w:r>
      <w:r w:rsidR="007B6362" w:rsidRPr="00B62EBB">
        <w:rPr>
          <w:rFonts w:cs="Arial"/>
          <w:sz w:val="22"/>
          <w:lang w:val="nl-NL"/>
        </w:rPr>
        <w:fldChar w:fldCharType="begin"/>
      </w:r>
      <w:r w:rsidR="007B6362" w:rsidRPr="00B62EBB">
        <w:rPr>
          <w:rFonts w:cs="Arial"/>
          <w:sz w:val="22"/>
          <w:lang w:val="nl-NL"/>
        </w:rPr>
        <w:instrText xml:space="preserve"> REF _Ref178233777 \r \h </w:instrText>
      </w:r>
      <w:r w:rsidR="00B62EBB" w:rsidRPr="00B62EBB">
        <w:rPr>
          <w:rFonts w:cs="Arial"/>
          <w:sz w:val="22"/>
          <w:lang w:val="nl-NL"/>
        </w:rPr>
        <w:instrText xml:space="preserve"> \* MERGEFORMAT </w:instrText>
      </w:r>
      <w:r w:rsidR="007B6362" w:rsidRPr="00B62EBB">
        <w:rPr>
          <w:rFonts w:cs="Arial"/>
          <w:sz w:val="22"/>
          <w:lang w:val="nl-NL"/>
        </w:rPr>
      </w:r>
      <w:r w:rsidR="007B6362" w:rsidRPr="00B62EBB">
        <w:rPr>
          <w:rFonts w:cs="Arial"/>
          <w:sz w:val="22"/>
          <w:lang w:val="nl-NL"/>
        </w:rPr>
        <w:fldChar w:fldCharType="separate"/>
      </w:r>
      <w:r w:rsidR="00B12652">
        <w:rPr>
          <w:rFonts w:cs="Arial"/>
          <w:sz w:val="22"/>
          <w:lang w:val="nl-NL"/>
        </w:rPr>
        <w:t>12.2</w:t>
      </w:r>
      <w:r w:rsidR="007B6362" w:rsidRPr="00B62EBB">
        <w:rPr>
          <w:rFonts w:cs="Arial"/>
          <w:sz w:val="22"/>
          <w:lang w:val="nl-NL"/>
        </w:rPr>
        <w:fldChar w:fldCharType="end"/>
      </w:r>
      <w:r w:rsidRPr="00B62EBB">
        <w:rPr>
          <w:rFonts w:cs="Arial"/>
          <w:sz w:val="22"/>
          <w:lang w:val="nl-NL"/>
        </w:rPr>
        <w:t>. In dat geval wordt het informatieprotocol als een Bijlage onderdeel van deze Overeenkomst.</w:t>
      </w:r>
    </w:p>
    <w:p w14:paraId="48B7ADBC" w14:textId="6C55B7E7" w:rsidR="005943B4" w:rsidRPr="00B62EBB" w:rsidRDefault="00A73934" w:rsidP="00ED38E3">
      <w:pPr>
        <w:pStyle w:val="STKOP1"/>
        <w:jc w:val="left"/>
        <w:rPr>
          <w:rFonts w:cs="Arial"/>
          <w:sz w:val="22"/>
          <w:lang w:val="nl-NL"/>
        </w:rPr>
      </w:pPr>
      <w:bookmarkStart w:id="41" w:name="_Toc160530248"/>
      <w:bookmarkStart w:id="42" w:name="_Toc160530355"/>
      <w:bookmarkStart w:id="43" w:name="_Toc178342464"/>
      <w:r w:rsidRPr="00B62EBB">
        <w:rPr>
          <w:rFonts w:cs="Arial"/>
          <w:sz w:val="22"/>
          <w:lang w:val="nl-NL"/>
        </w:rPr>
        <w:lastRenderedPageBreak/>
        <w:t>W</w:t>
      </w:r>
      <w:r w:rsidR="00076B17" w:rsidRPr="00B62EBB">
        <w:rPr>
          <w:rFonts w:cs="Arial"/>
          <w:sz w:val="22"/>
          <w:lang w:val="nl-NL"/>
        </w:rPr>
        <w:t>erking</w:t>
      </w:r>
      <w:r w:rsidR="006F3755" w:rsidRPr="00B62EBB">
        <w:rPr>
          <w:rFonts w:cs="Arial"/>
          <w:sz w:val="22"/>
          <w:lang w:val="nl-NL"/>
        </w:rPr>
        <w:t>,</w:t>
      </w:r>
      <w:r w:rsidR="00076B17" w:rsidRPr="00B62EBB">
        <w:rPr>
          <w:rFonts w:cs="Arial"/>
          <w:sz w:val="22"/>
          <w:lang w:val="nl-NL"/>
        </w:rPr>
        <w:t xml:space="preserve"> onderhoud</w:t>
      </w:r>
      <w:r w:rsidR="006F3755" w:rsidRPr="00B62EBB">
        <w:rPr>
          <w:rFonts w:cs="Arial"/>
          <w:sz w:val="22"/>
          <w:lang w:val="nl-NL"/>
        </w:rPr>
        <w:t>, VNB en ONB</w:t>
      </w:r>
      <w:r w:rsidR="001E79ED" w:rsidRPr="00B62EBB">
        <w:rPr>
          <w:rFonts w:cs="Arial"/>
          <w:sz w:val="22"/>
          <w:lang w:val="nl-NL"/>
        </w:rPr>
        <w:t xml:space="preserve"> van de Installatie</w:t>
      </w:r>
      <w:bookmarkEnd w:id="41"/>
      <w:bookmarkEnd w:id="42"/>
      <w:bookmarkEnd w:id="43"/>
      <w:r w:rsidR="00725D5C" w:rsidRPr="00B62EBB">
        <w:rPr>
          <w:rFonts w:cs="Arial"/>
          <w:sz w:val="22"/>
          <w:lang w:val="nl-NL"/>
        </w:rPr>
        <w:t xml:space="preserve"> </w:t>
      </w:r>
    </w:p>
    <w:p w14:paraId="4990CEF3" w14:textId="243C51F0" w:rsidR="00076B17" w:rsidRPr="00B62EBB" w:rsidRDefault="00076B17" w:rsidP="00ED38E3">
      <w:pPr>
        <w:pStyle w:val="STKop2nietvet"/>
        <w:jc w:val="left"/>
        <w:rPr>
          <w:rFonts w:cs="Arial"/>
          <w:sz w:val="22"/>
          <w:lang w:val="nl-NL"/>
        </w:rPr>
      </w:pPr>
      <w:bookmarkStart w:id="44" w:name="_Ref178234170"/>
      <w:r w:rsidRPr="00B62EBB">
        <w:rPr>
          <w:rFonts w:cs="Arial"/>
          <w:sz w:val="22"/>
          <w:lang w:val="nl-NL"/>
        </w:rPr>
        <w:t xml:space="preserve">Elke Partij verbindt zich </w:t>
      </w:r>
      <w:proofErr w:type="gramStart"/>
      <w:r w:rsidRPr="00B62EBB">
        <w:rPr>
          <w:rFonts w:cs="Arial"/>
          <w:sz w:val="22"/>
          <w:lang w:val="nl-NL"/>
        </w:rPr>
        <w:t>jegens</w:t>
      </w:r>
      <w:proofErr w:type="gramEnd"/>
      <w:r w:rsidRPr="00B62EBB">
        <w:rPr>
          <w:rFonts w:cs="Arial"/>
          <w:sz w:val="22"/>
          <w:lang w:val="nl-NL"/>
        </w:rPr>
        <w:t xml:space="preserve"> de andere Partij</w:t>
      </w:r>
      <w:r w:rsidR="00BA3744">
        <w:rPr>
          <w:rFonts w:cs="Arial"/>
          <w:sz w:val="22"/>
          <w:lang w:val="nl-NL"/>
        </w:rPr>
        <w:t>en</w:t>
      </w:r>
      <w:r w:rsidRPr="00B62EBB">
        <w:rPr>
          <w:rFonts w:cs="Arial"/>
          <w:sz w:val="22"/>
          <w:lang w:val="nl-NL"/>
        </w:rPr>
        <w:t xml:space="preserve"> tot het in werking (doen) hebben en (doen) onderhouden van de eigen Installatie in overeenstemming met toepasselijke </w:t>
      </w:r>
      <w:r w:rsidR="00D0541F">
        <w:rPr>
          <w:rFonts w:cs="Arial"/>
          <w:sz w:val="22"/>
          <w:lang w:val="nl-NL"/>
        </w:rPr>
        <w:t>W</w:t>
      </w:r>
      <w:r w:rsidRPr="00B62EBB">
        <w:rPr>
          <w:rFonts w:cs="Arial"/>
          <w:sz w:val="22"/>
          <w:lang w:val="nl-NL"/>
        </w:rPr>
        <w:t xml:space="preserve">ettelijke </w:t>
      </w:r>
      <w:r w:rsidR="00D0541F">
        <w:rPr>
          <w:rFonts w:cs="Arial"/>
          <w:sz w:val="22"/>
          <w:lang w:val="nl-NL"/>
        </w:rPr>
        <w:t>R</w:t>
      </w:r>
      <w:r w:rsidRPr="00B62EBB">
        <w:rPr>
          <w:rFonts w:cs="Arial"/>
          <w:sz w:val="22"/>
          <w:lang w:val="nl-NL"/>
        </w:rPr>
        <w:t>egels en op zodanige wijze dat de risico’s van een storing die tot schade of (gedeeltelijke) niet- beschikbaarheid van de</w:t>
      </w:r>
      <w:r w:rsidR="006F3755" w:rsidRPr="00B62EBB">
        <w:rPr>
          <w:rFonts w:cs="Arial"/>
          <w:sz w:val="22"/>
          <w:lang w:val="nl-NL"/>
        </w:rPr>
        <w:t xml:space="preserve"> Gemeenschappelijke Installatie en de Bestaande</w:t>
      </w:r>
      <w:r w:rsidRPr="00B62EBB">
        <w:rPr>
          <w:rFonts w:cs="Arial"/>
          <w:sz w:val="22"/>
          <w:lang w:val="nl-NL"/>
        </w:rPr>
        <w:t xml:space="preserve"> Aansluiting kan leiden tot een </w:t>
      </w:r>
      <w:r w:rsidR="002A21EB" w:rsidRPr="00B62EBB">
        <w:rPr>
          <w:rFonts w:cs="Arial"/>
          <w:sz w:val="22"/>
          <w:lang w:val="nl-NL"/>
        </w:rPr>
        <w:t xml:space="preserve">absoluut </w:t>
      </w:r>
      <w:r w:rsidRPr="00B62EBB">
        <w:rPr>
          <w:rFonts w:cs="Arial"/>
          <w:sz w:val="22"/>
          <w:lang w:val="nl-NL"/>
        </w:rPr>
        <w:t>minimum worden beperkt.</w:t>
      </w:r>
      <w:bookmarkEnd w:id="44"/>
    </w:p>
    <w:p w14:paraId="6AABAC56" w14:textId="4C987935" w:rsidR="006F3755" w:rsidRPr="00B62EBB" w:rsidRDefault="001816F6" w:rsidP="00ED38E3">
      <w:pPr>
        <w:pStyle w:val="STKop2nietvet"/>
        <w:jc w:val="left"/>
        <w:rPr>
          <w:rFonts w:cs="Arial"/>
          <w:sz w:val="22"/>
          <w:lang w:val="nl-NL"/>
        </w:rPr>
      </w:pPr>
      <w:r w:rsidRPr="00B62EBB">
        <w:rPr>
          <w:rFonts w:cs="Arial"/>
          <w:sz w:val="22"/>
          <w:lang w:val="nl-NL"/>
        </w:rPr>
        <w:t xml:space="preserve">Partijen zijn gehouden </w:t>
      </w:r>
      <w:r w:rsidR="006F3755" w:rsidRPr="00B62EBB">
        <w:rPr>
          <w:rFonts w:cs="Arial"/>
          <w:sz w:val="22"/>
          <w:lang w:val="nl-NL"/>
        </w:rPr>
        <w:t xml:space="preserve">elkaar in het vierde kwartaal van een kalenderjaar schriftelijk te informeren over de Voorziene Niet-Beschikbaarheid van de Installatie in het daaropvolgende kalenderjaar, </w:t>
      </w:r>
      <w:proofErr w:type="gramStart"/>
      <w:r w:rsidR="006F3755" w:rsidRPr="00B62EBB">
        <w:rPr>
          <w:rFonts w:cs="Arial"/>
          <w:sz w:val="22"/>
          <w:lang w:val="nl-NL"/>
        </w:rPr>
        <w:t>alsmede</w:t>
      </w:r>
      <w:proofErr w:type="gramEnd"/>
      <w:r w:rsidR="006F3755" w:rsidRPr="00B62EBB">
        <w:rPr>
          <w:rFonts w:cs="Arial"/>
          <w:sz w:val="22"/>
          <w:lang w:val="nl-NL"/>
        </w:rPr>
        <w:t xml:space="preserve"> over elke actualisatie van de Voorziene Niet-Beschikbaarheid gedurende een kalenderjaar. </w:t>
      </w:r>
    </w:p>
    <w:p w14:paraId="26266367" w14:textId="320DD27D" w:rsidR="006F3755" w:rsidRPr="00B62EBB" w:rsidRDefault="006F3755" w:rsidP="00ED38E3">
      <w:pPr>
        <w:pStyle w:val="STKop2nietvet"/>
        <w:jc w:val="left"/>
        <w:rPr>
          <w:rFonts w:cs="Arial"/>
          <w:sz w:val="22"/>
          <w:lang w:val="nl-NL"/>
        </w:rPr>
      </w:pPr>
      <w:r w:rsidRPr="00B62EBB">
        <w:rPr>
          <w:rFonts w:cs="Arial"/>
          <w:sz w:val="22"/>
          <w:lang w:val="nl-NL"/>
        </w:rPr>
        <w:t xml:space="preserve">Partijen zijn gehouden de GI-Beheerder zo spoedig als redelijkerwijs mogelijk te informeren over een Onvoorziene Niet-Beschikbaarheid van de Installatie, de verwachte duur ervan, de maatregelen die zijn of worden getroffen om de Onvoorziene Niet-Beschikbaarheid op te heffen en het moment waarop de Installatie weer geheel of gedeeltelijk beschikbaar is. </w:t>
      </w:r>
      <w:r w:rsidR="00223C7C">
        <w:rPr>
          <w:rFonts w:cs="Arial"/>
          <w:sz w:val="22"/>
          <w:lang w:val="nl-NL"/>
        </w:rPr>
        <w:t>[HUB]</w:t>
      </w:r>
      <w:r w:rsidRPr="00B62EBB">
        <w:rPr>
          <w:rFonts w:cs="Arial"/>
          <w:sz w:val="22"/>
          <w:lang w:val="nl-NL"/>
        </w:rPr>
        <w:t xml:space="preserve"> zal via de GI-Beheerder de andere Partijen informeren over Onvoorziene Niet-Beschikbaarheid van een Installatie. </w:t>
      </w:r>
    </w:p>
    <w:p w14:paraId="579FD00B" w14:textId="4159E73E" w:rsidR="001816F6" w:rsidRPr="00B62EBB" w:rsidRDefault="006F3755" w:rsidP="00ED38E3">
      <w:pPr>
        <w:pStyle w:val="STKop2nietvet"/>
        <w:jc w:val="left"/>
        <w:rPr>
          <w:rFonts w:cs="Arial"/>
          <w:sz w:val="22"/>
          <w:lang w:val="nl-NL"/>
        </w:rPr>
      </w:pPr>
      <w:r w:rsidRPr="00B62EBB">
        <w:rPr>
          <w:rFonts w:cs="Arial"/>
          <w:sz w:val="22"/>
          <w:lang w:val="nl-NL"/>
        </w:rPr>
        <w:t xml:space="preserve">Het is de eigen verantwoordelijkheid van een Partij om haar </w:t>
      </w:r>
      <w:r w:rsidR="003D1C10">
        <w:rPr>
          <w:rFonts w:cs="Arial"/>
          <w:sz w:val="22"/>
          <w:lang w:val="nl-NL"/>
        </w:rPr>
        <w:t>BV-Partij</w:t>
      </w:r>
      <w:r w:rsidRPr="00B62EBB">
        <w:rPr>
          <w:rFonts w:cs="Arial"/>
          <w:sz w:val="22"/>
          <w:lang w:val="nl-NL"/>
        </w:rPr>
        <w:t xml:space="preserve"> tijdig op de hoogte te stellen van de informatie </w:t>
      </w:r>
      <w:proofErr w:type="gramStart"/>
      <w:r w:rsidRPr="00B62EBB">
        <w:rPr>
          <w:rFonts w:cs="Arial"/>
          <w:sz w:val="22"/>
          <w:lang w:val="nl-NL"/>
        </w:rPr>
        <w:t>inzake</w:t>
      </w:r>
      <w:proofErr w:type="gramEnd"/>
      <w:r w:rsidRPr="00B62EBB">
        <w:rPr>
          <w:rFonts w:cs="Arial"/>
          <w:sz w:val="22"/>
          <w:lang w:val="nl-NL"/>
        </w:rPr>
        <w:t xml:space="preserve"> Voorziene Niet-Beschikbaarheid en Onvoorziene Niet-Beschikbaarheid die haar door de andere Partijen wordt verstrekt. </w:t>
      </w:r>
    </w:p>
    <w:p w14:paraId="1F8BD792" w14:textId="52BE6F67" w:rsidR="00076B17" w:rsidRPr="00B62EBB" w:rsidRDefault="006F3755" w:rsidP="00ED38E3">
      <w:pPr>
        <w:pStyle w:val="STKop2nietvet"/>
        <w:jc w:val="left"/>
        <w:rPr>
          <w:rFonts w:cs="Arial"/>
          <w:sz w:val="22"/>
          <w:lang w:val="nl-NL"/>
        </w:rPr>
      </w:pPr>
      <w:bookmarkStart w:id="45" w:name="_Ref178234214"/>
      <w:r w:rsidRPr="00B62EBB">
        <w:rPr>
          <w:rFonts w:cs="Arial"/>
          <w:sz w:val="22"/>
          <w:lang w:val="nl-NL"/>
        </w:rPr>
        <w:t>Een Partij die niet voldoet aan een verplichting op grond van dit Artikel 1</w:t>
      </w:r>
      <w:r w:rsidR="00480C58">
        <w:rPr>
          <w:rFonts w:cs="Arial"/>
          <w:sz w:val="22"/>
          <w:lang w:val="nl-NL"/>
        </w:rPr>
        <w:t>3</w:t>
      </w:r>
      <w:r w:rsidRPr="00B62EBB">
        <w:rPr>
          <w:rFonts w:cs="Arial"/>
          <w:sz w:val="22"/>
          <w:lang w:val="nl-NL"/>
        </w:rPr>
        <w:t xml:space="preserve"> is onder de voorwaarden van Artikel </w:t>
      </w:r>
      <w:r w:rsidR="00480C58">
        <w:rPr>
          <w:rFonts w:cs="Arial"/>
          <w:sz w:val="22"/>
          <w:lang w:val="nl-NL"/>
        </w:rPr>
        <w:t>19</w:t>
      </w:r>
      <w:r w:rsidRPr="00B62EBB">
        <w:rPr>
          <w:rFonts w:cs="Arial"/>
          <w:sz w:val="22"/>
          <w:lang w:val="nl-NL"/>
        </w:rPr>
        <w:t xml:space="preserve"> </w:t>
      </w:r>
      <w:proofErr w:type="gramStart"/>
      <w:r w:rsidRPr="00B62EBB">
        <w:rPr>
          <w:rFonts w:cs="Arial"/>
          <w:sz w:val="22"/>
          <w:lang w:val="nl-NL"/>
        </w:rPr>
        <w:t>jegens</w:t>
      </w:r>
      <w:proofErr w:type="gramEnd"/>
      <w:r w:rsidRPr="00B62EBB">
        <w:rPr>
          <w:rFonts w:cs="Arial"/>
          <w:sz w:val="22"/>
          <w:lang w:val="nl-NL"/>
        </w:rPr>
        <w:t xml:space="preserve"> de andere Partijen aansprakelijk voor de schade die de andere Partijen daardoor lijden. </w:t>
      </w:r>
      <w:r w:rsidR="00DC7A2D" w:rsidRPr="00B62EBB">
        <w:rPr>
          <w:rFonts w:cs="Arial"/>
          <w:sz w:val="22"/>
          <w:lang w:val="nl-NL"/>
        </w:rPr>
        <w:t xml:space="preserve"> </w:t>
      </w:r>
      <w:bookmarkEnd w:id="45"/>
    </w:p>
    <w:p w14:paraId="52D9C89D" w14:textId="32246067" w:rsidR="005943B4" w:rsidRPr="00B62EBB" w:rsidRDefault="00FE25B6" w:rsidP="00ED38E3">
      <w:pPr>
        <w:pStyle w:val="STKOP1"/>
        <w:jc w:val="left"/>
        <w:rPr>
          <w:rFonts w:cs="Arial"/>
          <w:sz w:val="22"/>
          <w:lang w:val="nl-NL"/>
        </w:rPr>
      </w:pPr>
      <w:bookmarkStart w:id="46" w:name="_Toc160530249"/>
      <w:bookmarkStart w:id="47" w:name="_Toc160530356"/>
      <w:bookmarkStart w:id="48" w:name="_Ref178193532"/>
      <w:bookmarkStart w:id="49" w:name="_Ref178233482"/>
      <w:bookmarkStart w:id="50" w:name="_Ref178233503"/>
      <w:bookmarkStart w:id="51" w:name="_Toc178342465"/>
      <w:r w:rsidRPr="00B62EBB">
        <w:rPr>
          <w:rFonts w:cs="Arial"/>
          <w:sz w:val="22"/>
          <w:lang w:val="nl-NL"/>
        </w:rPr>
        <w:t>Terugregeling (curtailment)</w:t>
      </w:r>
      <w:bookmarkEnd w:id="46"/>
      <w:bookmarkEnd w:id="47"/>
      <w:bookmarkEnd w:id="48"/>
      <w:bookmarkEnd w:id="49"/>
      <w:bookmarkEnd w:id="50"/>
      <w:bookmarkEnd w:id="51"/>
    </w:p>
    <w:p w14:paraId="31BBAD6E" w14:textId="2C6E958D" w:rsidR="00A43B2D" w:rsidRPr="00B62EBB" w:rsidRDefault="00A43B2D" w:rsidP="00ED38E3">
      <w:pPr>
        <w:pStyle w:val="STKop2nietvet"/>
        <w:jc w:val="left"/>
        <w:rPr>
          <w:rFonts w:cs="Arial"/>
          <w:sz w:val="22"/>
          <w:lang w:val="nl-NL"/>
        </w:rPr>
      </w:pPr>
      <w:r w:rsidRPr="00B62EBB">
        <w:rPr>
          <w:rFonts w:cs="Arial"/>
          <w:sz w:val="22"/>
          <w:lang w:val="nl-NL"/>
        </w:rPr>
        <w:t xml:space="preserve">Aangeslotenen </w:t>
      </w:r>
      <w:r w:rsidR="00396387">
        <w:rPr>
          <w:rFonts w:cs="Arial"/>
          <w:sz w:val="22"/>
          <w:lang w:val="nl-NL"/>
        </w:rPr>
        <w:t>AAP</w:t>
      </w:r>
      <w:r w:rsidRPr="00B62EBB">
        <w:rPr>
          <w:rFonts w:cs="Arial"/>
          <w:sz w:val="22"/>
          <w:lang w:val="nl-NL"/>
        </w:rPr>
        <w:t xml:space="preserve"> zijn zelf verantwoordelijk dat zij via hun </w:t>
      </w:r>
      <w:r w:rsidR="00396387">
        <w:rPr>
          <w:rFonts w:cs="Arial"/>
          <w:sz w:val="22"/>
          <w:lang w:val="nl-NL"/>
        </w:rPr>
        <w:t>AAP</w:t>
      </w:r>
      <w:r w:rsidRPr="00B62EBB">
        <w:rPr>
          <w:rFonts w:cs="Arial"/>
          <w:sz w:val="22"/>
          <w:lang w:val="nl-NL"/>
        </w:rPr>
        <w:t xml:space="preserve"> niet meer elektriciteit </w:t>
      </w:r>
      <w:proofErr w:type="spellStart"/>
      <w:r w:rsidRPr="00B62EBB">
        <w:rPr>
          <w:rFonts w:cs="Arial"/>
          <w:sz w:val="22"/>
          <w:lang w:val="nl-NL"/>
        </w:rPr>
        <w:t>invoeden</w:t>
      </w:r>
      <w:proofErr w:type="spellEnd"/>
      <w:r w:rsidRPr="00B62EBB">
        <w:rPr>
          <w:rFonts w:cs="Arial"/>
          <w:sz w:val="22"/>
          <w:lang w:val="nl-NL"/>
        </w:rPr>
        <w:t xml:space="preserve"> op dan wel afnemen van het Net dan het individuele gecontracteerde transportvermogen zoals vastgelegd in de </w:t>
      </w:r>
      <w:r w:rsidR="00E73470">
        <w:rPr>
          <w:rFonts w:cs="Arial"/>
          <w:sz w:val="22"/>
          <w:lang w:val="nl-NL"/>
        </w:rPr>
        <w:t>HATO</w:t>
      </w:r>
      <w:r w:rsidRPr="00B62EBB">
        <w:rPr>
          <w:rFonts w:cs="Arial"/>
          <w:sz w:val="22"/>
          <w:lang w:val="nl-NL"/>
        </w:rPr>
        <w:t xml:space="preserve">. </w:t>
      </w:r>
    </w:p>
    <w:p w14:paraId="1CD150D9" w14:textId="340846B5" w:rsidR="00355057" w:rsidRPr="00B62EBB" w:rsidRDefault="008F3B68" w:rsidP="00ED38E3">
      <w:pPr>
        <w:pStyle w:val="STKop2nietvet"/>
        <w:jc w:val="left"/>
        <w:rPr>
          <w:rFonts w:cs="Arial"/>
          <w:sz w:val="22"/>
          <w:lang w:val="nl-NL"/>
        </w:rPr>
      </w:pPr>
      <w:r w:rsidRPr="00B62EBB">
        <w:rPr>
          <w:rFonts w:cs="Arial"/>
          <w:sz w:val="22"/>
          <w:lang w:val="nl-NL"/>
        </w:rPr>
        <w:t>O</w:t>
      </w:r>
      <w:r w:rsidR="00D6425A" w:rsidRPr="00B62EBB">
        <w:rPr>
          <w:rFonts w:cs="Arial"/>
          <w:sz w:val="22"/>
          <w:lang w:val="nl-NL"/>
        </w:rPr>
        <w:t xml:space="preserve">m te voorkomen dat het </w:t>
      </w:r>
      <w:r w:rsidRPr="00B62EBB">
        <w:rPr>
          <w:rFonts w:cs="Arial"/>
          <w:sz w:val="22"/>
          <w:lang w:val="nl-NL"/>
        </w:rPr>
        <w:t xml:space="preserve">Gecontracteerde Transportvermogen </w:t>
      </w:r>
      <w:r w:rsidR="00D6425A" w:rsidRPr="00B62EBB">
        <w:rPr>
          <w:rFonts w:cs="Arial"/>
          <w:sz w:val="22"/>
          <w:lang w:val="nl-NL"/>
        </w:rPr>
        <w:t>wordt overschreden</w:t>
      </w:r>
      <w:r w:rsidR="009B46A2" w:rsidRPr="00B62EBB">
        <w:rPr>
          <w:rFonts w:cs="Arial"/>
          <w:sz w:val="22"/>
          <w:lang w:val="nl-NL"/>
        </w:rPr>
        <w:t xml:space="preserve">, </w:t>
      </w:r>
      <w:r w:rsidR="004429E6" w:rsidRPr="00B62EBB">
        <w:rPr>
          <w:rFonts w:cs="Arial"/>
          <w:sz w:val="22"/>
          <w:lang w:val="nl-NL"/>
        </w:rPr>
        <w:t xml:space="preserve">gelden de </w:t>
      </w:r>
      <w:proofErr w:type="spellStart"/>
      <w:r w:rsidR="004429E6" w:rsidRPr="00B62EBB">
        <w:rPr>
          <w:rFonts w:cs="Arial"/>
          <w:sz w:val="22"/>
          <w:lang w:val="nl-NL"/>
        </w:rPr>
        <w:t>terugregelafspraken</w:t>
      </w:r>
      <w:proofErr w:type="spellEnd"/>
      <w:r w:rsidR="004429E6" w:rsidRPr="00B62EBB">
        <w:rPr>
          <w:rFonts w:cs="Arial"/>
          <w:sz w:val="22"/>
          <w:lang w:val="nl-NL"/>
        </w:rPr>
        <w:t xml:space="preserve"> zoals vastgelegd in </w:t>
      </w:r>
      <w:r w:rsidR="006F3755" w:rsidRPr="00B62EBB">
        <w:rPr>
          <w:rFonts w:cs="Arial"/>
          <w:sz w:val="22"/>
          <w:lang w:val="nl-NL"/>
        </w:rPr>
        <w:t xml:space="preserve">het </w:t>
      </w:r>
      <w:proofErr w:type="spellStart"/>
      <w:r w:rsidR="006F3755" w:rsidRPr="00292372">
        <w:rPr>
          <w:rFonts w:cs="Arial"/>
          <w:sz w:val="22"/>
          <w:lang w:val="nl-NL"/>
        </w:rPr>
        <w:t>Terug</w:t>
      </w:r>
      <w:r w:rsidR="00FA5B3B">
        <w:rPr>
          <w:rFonts w:cs="Arial"/>
          <w:sz w:val="22"/>
          <w:lang w:val="nl-NL"/>
        </w:rPr>
        <w:t>regel</w:t>
      </w:r>
      <w:r w:rsidR="006F3755" w:rsidRPr="00292372">
        <w:rPr>
          <w:rFonts w:cs="Arial"/>
          <w:sz w:val="22"/>
          <w:lang w:val="nl-NL"/>
        </w:rPr>
        <w:t>protocol</w:t>
      </w:r>
      <w:proofErr w:type="spellEnd"/>
      <w:r w:rsidR="006F3755" w:rsidRPr="00292372">
        <w:rPr>
          <w:rFonts w:cs="Arial"/>
          <w:sz w:val="22"/>
          <w:lang w:val="nl-NL"/>
        </w:rPr>
        <w:t>.</w:t>
      </w:r>
      <w:r w:rsidR="006F3755" w:rsidRPr="00B62EBB">
        <w:rPr>
          <w:rFonts w:cs="Arial"/>
          <w:sz w:val="22"/>
          <w:lang w:val="nl-NL"/>
        </w:rPr>
        <w:t xml:space="preserve"> </w:t>
      </w:r>
      <w:r w:rsidR="00B36B72" w:rsidRPr="00B62EBB">
        <w:rPr>
          <w:rFonts w:cs="Arial"/>
          <w:sz w:val="22"/>
          <w:lang w:val="nl-NL"/>
        </w:rPr>
        <w:t xml:space="preserve"> </w:t>
      </w:r>
    </w:p>
    <w:p w14:paraId="0FD6DA26" w14:textId="54077221" w:rsidR="006F3755" w:rsidRPr="00B62EBB" w:rsidRDefault="006F3755" w:rsidP="00ED38E3">
      <w:pPr>
        <w:pStyle w:val="STKop2nietvet"/>
        <w:jc w:val="left"/>
        <w:rPr>
          <w:rFonts w:cs="Arial"/>
          <w:sz w:val="22"/>
          <w:lang w:val="nl-NL"/>
        </w:rPr>
      </w:pPr>
      <w:r w:rsidRPr="00B62EBB">
        <w:rPr>
          <w:rFonts w:cs="Arial"/>
          <w:sz w:val="22"/>
          <w:lang w:val="nl-NL"/>
        </w:rPr>
        <w:t xml:space="preserve">Het </w:t>
      </w:r>
      <w:proofErr w:type="spellStart"/>
      <w:r w:rsidRPr="00B62EBB">
        <w:rPr>
          <w:rFonts w:cs="Arial"/>
          <w:sz w:val="22"/>
          <w:lang w:val="nl-NL"/>
        </w:rPr>
        <w:t>Terugregelprotocol</w:t>
      </w:r>
      <w:proofErr w:type="spellEnd"/>
      <w:r w:rsidRPr="00B62EBB">
        <w:rPr>
          <w:rFonts w:cs="Arial"/>
          <w:sz w:val="22"/>
          <w:lang w:val="nl-NL"/>
        </w:rPr>
        <w:t xml:space="preserve"> is gebaseerd op een ‘</w:t>
      </w:r>
      <w:proofErr w:type="spellStart"/>
      <w:r w:rsidRPr="00B62EBB">
        <w:rPr>
          <w:rFonts w:cs="Arial"/>
          <w:sz w:val="22"/>
          <w:lang w:val="nl-NL"/>
        </w:rPr>
        <w:t>merit</w:t>
      </w:r>
      <w:proofErr w:type="spellEnd"/>
      <w:r w:rsidRPr="00B62EBB">
        <w:rPr>
          <w:rFonts w:cs="Arial"/>
          <w:sz w:val="22"/>
          <w:lang w:val="nl-NL"/>
        </w:rPr>
        <w:t xml:space="preserve"> order’ en is </w:t>
      </w:r>
      <w:r w:rsidR="00292372">
        <w:rPr>
          <w:rFonts w:cs="Arial"/>
          <w:sz w:val="22"/>
          <w:lang w:val="nl-NL"/>
        </w:rPr>
        <w:t xml:space="preserve">vastgelegd </w:t>
      </w:r>
      <w:r w:rsidR="00292372" w:rsidRPr="00292372">
        <w:rPr>
          <w:rFonts w:cs="Arial"/>
          <w:sz w:val="22"/>
          <w:lang w:val="nl-NL"/>
        </w:rPr>
        <w:t>in</w:t>
      </w:r>
      <w:r w:rsidRPr="00292372">
        <w:rPr>
          <w:rFonts w:cs="Arial"/>
          <w:sz w:val="22"/>
          <w:lang w:val="nl-NL"/>
        </w:rPr>
        <w:t xml:space="preserve"> </w:t>
      </w:r>
      <w:r w:rsidRPr="00444FEF">
        <w:rPr>
          <w:rFonts w:cs="Arial"/>
          <w:b/>
          <w:bCs/>
          <w:sz w:val="22"/>
          <w:lang w:val="nl-NL"/>
        </w:rPr>
        <w:t xml:space="preserve">Bijlage </w:t>
      </w:r>
      <w:r w:rsidR="00292372" w:rsidRPr="00444FEF">
        <w:rPr>
          <w:rFonts w:cs="Arial"/>
          <w:b/>
          <w:bCs/>
          <w:sz w:val="22"/>
          <w:lang w:val="nl-NL"/>
        </w:rPr>
        <w:t>[</w:t>
      </w:r>
      <w:r w:rsidR="00E73470" w:rsidRPr="00444FEF">
        <w:rPr>
          <w:rFonts w:cs="Arial"/>
          <w:b/>
          <w:bCs/>
          <w:sz w:val="22"/>
          <w:lang w:val="nl-NL"/>
        </w:rPr>
        <w:t>3</w:t>
      </w:r>
      <w:r w:rsidR="00292372" w:rsidRPr="00444FEF">
        <w:rPr>
          <w:rFonts w:cs="Arial"/>
          <w:b/>
          <w:bCs/>
          <w:sz w:val="22"/>
          <w:lang w:val="nl-NL"/>
        </w:rPr>
        <w:t>]</w:t>
      </w:r>
      <w:r w:rsidRPr="00B62EBB">
        <w:rPr>
          <w:rFonts w:cs="Arial"/>
          <w:sz w:val="22"/>
          <w:lang w:val="nl-NL"/>
        </w:rPr>
        <w:t xml:space="preserve"> van deze Overeenkomst. </w:t>
      </w:r>
    </w:p>
    <w:p w14:paraId="407BA6F1" w14:textId="550970FF" w:rsidR="006F3755" w:rsidRPr="00B62EBB" w:rsidRDefault="006F3755" w:rsidP="00ED38E3">
      <w:pPr>
        <w:pStyle w:val="STKop2nietvet"/>
        <w:jc w:val="left"/>
        <w:rPr>
          <w:rFonts w:cs="Arial"/>
          <w:sz w:val="22"/>
          <w:lang w:val="nl-NL"/>
        </w:rPr>
      </w:pPr>
      <w:r w:rsidRPr="00B62EBB">
        <w:rPr>
          <w:rFonts w:cs="Arial"/>
          <w:sz w:val="22"/>
          <w:lang w:val="nl-NL"/>
        </w:rPr>
        <w:t xml:space="preserve">Het </w:t>
      </w:r>
      <w:proofErr w:type="spellStart"/>
      <w:r w:rsidRPr="00B62EBB">
        <w:rPr>
          <w:rFonts w:cs="Arial"/>
          <w:sz w:val="22"/>
          <w:lang w:val="nl-NL"/>
        </w:rPr>
        <w:t>Terugregelprotocol</w:t>
      </w:r>
      <w:proofErr w:type="spellEnd"/>
      <w:r w:rsidRPr="00B62EBB">
        <w:rPr>
          <w:rFonts w:cs="Arial"/>
          <w:sz w:val="22"/>
          <w:lang w:val="nl-NL"/>
        </w:rPr>
        <w:t xml:space="preserve"> kan alleen worden gewijzigd </w:t>
      </w:r>
      <w:proofErr w:type="gramStart"/>
      <w:r w:rsidRPr="00B62EBB">
        <w:rPr>
          <w:rFonts w:cs="Arial"/>
          <w:sz w:val="22"/>
          <w:lang w:val="nl-NL"/>
        </w:rPr>
        <w:t>indien</w:t>
      </w:r>
      <w:proofErr w:type="gramEnd"/>
      <w:r w:rsidRPr="00B62EBB">
        <w:rPr>
          <w:rFonts w:cs="Arial"/>
          <w:sz w:val="22"/>
          <w:lang w:val="nl-NL"/>
        </w:rPr>
        <w:t xml:space="preserve"> een aanpassing </w:t>
      </w:r>
      <w:r w:rsidR="00A325A6" w:rsidRPr="00B62EBB">
        <w:rPr>
          <w:rFonts w:cs="Arial"/>
          <w:sz w:val="22"/>
          <w:lang w:val="nl-NL"/>
        </w:rPr>
        <w:t>v</w:t>
      </w:r>
      <w:r w:rsidR="00A325A6">
        <w:rPr>
          <w:rFonts w:cs="Arial"/>
          <w:sz w:val="22"/>
          <w:lang w:val="nl-NL"/>
        </w:rPr>
        <w:t>óó</w:t>
      </w:r>
      <w:r w:rsidR="00A325A6" w:rsidRPr="00B62EBB">
        <w:rPr>
          <w:rFonts w:cs="Arial"/>
          <w:sz w:val="22"/>
          <w:lang w:val="nl-NL"/>
        </w:rPr>
        <w:t xml:space="preserve">r </w:t>
      </w:r>
      <w:r w:rsidRPr="00B62EBB">
        <w:rPr>
          <w:rFonts w:cs="Arial"/>
          <w:sz w:val="22"/>
          <w:lang w:val="nl-NL"/>
        </w:rPr>
        <w:t xml:space="preserve">inwerkingtreding door Partijen wordt geaccordeerd. </w:t>
      </w:r>
    </w:p>
    <w:p w14:paraId="62C03BCC" w14:textId="77777777" w:rsidR="006F3755" w:rsidRPr="00B62EBB" w:rsidRDefault="006F3755" w:rsidP="00ED38E3">
      <w:pPr>
        <w:pStyle w:val="STKop2nietvet"/>
        <w:jc w:val="left"/>
        <w:rPr>
          <w:rFonts w:cs="Arial"/>
          <w:sz w:val="22"/>
          <w:lang w:val="nl-NL"/>
        </w:rPr>
      </w:pPr>
      <w:r w:rsidRPr="00B62EBB">
        <w:rPr>
          <w:rFonts w:cs="Arial"/>
          <w:sz w:val="22"/>
          <w:lang w:val="nl-NL"/>
        </w:rPr>
        <w:lastRenderedPageBreak/>
        <w:t xml:space="preserve">Het </w:t>
      </w:r>
      <w:proofErr w:type="spellStart"/>
      <w:r w:rsidRPr="00B62EBB">
        <w:rPr>
          <w:rFonts w:cs="Arial"/>
          <w:sz w:val="22"/>
          <w:lang w:val="nl-NL"/>
        </w:rPr>
        <w:t>terugregelen</w:t>
      </w:r>
      <w:proofErr w:type="spellEnd"/>
      <w:r w:rsidRPr="00B62EBB">
        <w:rPr>
          <w:rFonts w:cs="Arial"/>
          <w:sz w:val="22"/>
          <w:lang w:val="nl-NL"/>
        </w:rPr>
        <w:t xml:space="preserve"> vindt plaats na verstrekking van een al dan niet geautomatiseerde </w:t>
      </w:r>
      <w:proofErr w:type="spellStart"/>
      <w:r w:rsidRPr="00B62EBB">
        <w:rPr>
          <w:rFonts w:cs="Arial"/>
          <w:sz w:val="22"/>
          <w:lang w:val="nl-NL"/>
        </w:rPr>
        <w:t>terugregelinstructie</w:t>
      </w:r>
      <w:proofErr w:type="spellEnd"/>
      <w:r w:rsidRPr="00B62EBB">
        <w:rPr>
          <w:rFonts w:cs="Arial"/>
          <w:sz w:val="22"/>
          <w:lang w:val="nl-NL"/>
        </w:rPr>
        <w:t xml:space="preserve"> vanuit het EMS of door de GI-Beheerder.</w:t>
      </w:r>
    </w:p>
    <w:p w14:paraId="03C2EF8F" w14:textId="1E93831F" w:rsidR="006F3755" w:rsidRPr="00B62EBB" w:rsidRDefault="006F3755" w:rsidP="00ED38E3">
      <w:pPr>
        <w:pStyle w:val="STKop2nietvet"/>
        <w:jc w:val="left"/>
        <w:rPr>
          <w:rFonts w:cs="Arial"/>
          <w:sz w:val="22"/>
          <w:lang w:val="nl-NL"/>
        </w:rPr>
      </w:pPr>
      <w:r w:rsidRPr="00B62EBB">
        <w:rPr>
          <w:rFonts w:cs="Arial"/>
          <w:sz w:val="22"/>
          <w:lang w:val="nl-NL"/>
        </w:rPr>
        <w:t xml:space="preserve">Een Partij die op grond van het </w:t>
      </w:r>
      <w:proofErr w:type="spellStart"/>
      <w:r w:rsidRPr="00B62EBB">
        <w:rPr>
          <w:rFonts w:cs="Arial"/>
          <w:sz w:val="22"/>
          <w:lang w:val="nl-NL"/>
        </w:rPr>
        <w:t>Terug</w:t>
      </w:r>
      <w:r w:rsidR="00FA5B3B">
        <w:rPr>
          <w:rFonts w:cs="Arial"/>
          <w:sz w:val="22"/>
          <w:lang w:val="nl-NL"/>
        </w:rPr>
        <w:t>regel</w:t>
      </w:r>
      <w:r w:rsidRPr="00B62EBB">
        <w:rPr>
          <w:rFonts w:cs="Arial"/>
          <w:sz w:val="22"/>
          <w:lang w:val="nl-NL"/>
        </w:rPr>
        <w:t>protocol</w:t>
      </w:r>
      <w:proofErr w:type="spellEnd"/>
      <w:r w:rsidRPr="00B62EBB">
        <w:rPr>
          <w:rFonts w:cs="Arial"/>
          <w:sz w:val="22"/>
          <w:lang w:val="nl-NL"/>
        </w:rPr>
        <w:t xml:space="preserve"> moet </w:t>
      </w:r>
      <w:proofErr w:type="spellStart"/>
      <w:r w:rsidRPr="00B62EBB">
        <w:rPr>
          <w:rFonts w:cs="Arial"/>
          <w:sz w:val="22"/>
          <w:lang w:val="nl-NL"/>
        </w:rPr>
        <w:t>terugregelen</w:t>
      </w:r>
      <w:proofErr w:type="spellEnd"/>
      <w:r w:rsidRPr="00B62EBB">
        <w:rPr>
          <w:rFonts w:cs="Arial"/>
          <w:sz w:val="22"/>
          <w:lang w:val="nl-NL"/>
        </w:rPr>
        <w:t xml:space="preserve">, zal door de andere Partijen niet gecompenseerd worden voor gemiste inkomsten. </w:t>
      </w:r>
    </w:p>
    <w:p w14:paraId="686CEA62" w14:textId="1D801609" w:rsidR="006F3755" w:rsidRPr="00B62EBB" w:rsidRDefault="006F3755" w:rsidP="00ED38E3">
      <w:pPr>
        <w:pStyle w:val="STKop2nietvet"/>
        <w:jc w:val="left"/>
        <w:rPr>
          <w:rFonts w:cs="Arial"/>
          <w:sz w:val="22"/>
          <w:lang w:val="nl-NL"/>
        </w:rPr>
      </w:pPr>
      <w:r w:rsidRPr="00B62EBB">
        <w:rPr>
          <w:rFonts w:cs="Arial"/>
          <w:sz w:val="22"/>
          <w:lang w:val="nl-NL"/>
        </w:rPr>
        <w:t xml:space="preserve">Een Partij kan verzoeken om een herziening van het </w:t>
      </w:r>
      <w:proofErr w:type="spellStart"/>
      <w:r w:rsidRPr="00B62EBB">
        <w:rPr>
          <w:rFonts w:cs="Arial"/>
          <w:sz w:val="22"/>
          <w:lang w:val="nl-NL"/>
        </w:rPr>
        <w:t>Terugregelprotocol</w:t>
      </w:r>
      <w:proofErr w:type="spellEnd"/>
      <w:r w:rsidRPr="00B62EBB">
        <w:rPr>
          <w:rFonts w:cs="Arial"/>
          <w:sz w:val="22"/>
          <w:lang w:val="nl-NL"/>
        </w:rPr>
        <w:t xml:space="preserve"> (</w:t>
      </w:r>
      <w:proofErr w:type="spellStart"/>
      <w:r w:rsidRPr="00B62EBB">
        <w:rPr>
          <w:rFonts w:cs="Arial"/>
          <w:sz w:val="22"/>
          <w:lang w:val="nl-NL"/>
        </w:rPr>
        <w:t>merit</w:t>
      </w:r>
      <w:proofErr w:type="spellEnd"/>
      <w:r w:rsidRPr="00B62EBB">
        <w:rPr>
          <w:rFonts w:cs="Arial"/>
          <w:sz w:val="22"/>
          <w:lang w:val="nl-NL"/>
        </w:rPr>
        <w:t xml:space="preserve"> order) </w:t>
      </w:r>
      <w:proofErr w:type="gramStart"/>
      <w:r w:rsidRPr="00B62EBB">
        <w:rPr>
          <w:rFonts w:cs="Arial"/>
          <w:sz w:val="22"/>
          <w:lang w:val="nl-NL"/>
        </w:rPr>
        <w:t>indien</w:t>
      </w:r>
      <w:proofErr w:type="gramEnd"/>
      <w:r w:rsidRPr="00B62EBB">
        <w:rPr>
          <w:rFonts w:cs="Arial"/>
          <w:sz w:val="22"/>
          <w:lang w:val="nl-NL"/>
        </w:rPr>
        <w:t xml:space="preserve"> een Partij structureel onevenredig nadelig effect ondervindt van </w:t>
      </w:r>
      <w:proofErr w:type="spellStart"/>
      <w:r w:rsidRPr="00B62EBB">
        <w:rPr>
          <w:rFonts w:cs="Arial"/>
          <w:sz w:val="22"/>
          <w:lang w:val="nl-NL"/>
        </w:rPr>
        <w:t>terugregeling</w:t>
      </w:r>
      <w:proofErr w:type="spellEnd"/>
      <w:r w:rsidRPr="00B62EBB">
        <w:rPr>
          <w:rFonts w:cs="Arial"/>
          <w:sz w:val="22"/>
          <w:lang w:val="nl-NL"/>
        </w:rPr>
        <w:t xml:space="preserve"> die voortkomt uit het </w:t>
      </w:r>
      <w:proofErr w:type="spellStart"/>
      <w:r w:rsidRPr="00B62EBB">
        <w:rPr>
          <w:rFonts w:cs="Arial"/>
          <w:sz w:val="22"/>
          <w:lang w:val="nl-NL"/>
        </w:rPr>
        <w:t>Terugregelprotocol</w:t>
      </w:r>
      <w:proofErr w:type="spellEnd"/>
      <w:r w:rsidRPr="00B62EBB">
        <w:rPr>
          <w:rFonts w:cs="Arial"/>
          <w:sz w:val="22"/>
          <w:lang w:val="nl-NL"/>
        </w:rPr>
        <w:t xml:space="preserve">. </w:t>
      </w:r>
    </w:p>
    <w:p w14:paraId="35689C9A" w14:textId="6DC0102D" w:rsidR="006F3755" w:rsidRPr="00B62EBB" w:rsidRDefault="006F3755" w:rsidP="00ED38E3">
      <w:pPr>
        <w:pStyle w:val="STKop2nietvet"/>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de Installatie van een Partij ondanks een correct gegeven </w:t>
      </w:r>
      <w:proofErr w:type="spellStart"/>
      <w:r w:rsidRPr="00B62EBB">
        <w:rPr>
          <w:rFonts w:cs="Arial"/>
          <w:sz w:val="22"/>
          <w:lang w:val="nl-NL"/>
        </w:rPr>
        <w:t>terugregelinstructie</w:t>
      </w:r>
      <w:proofErr w:type="spellEnd"/>
      <w:r w:rsidRPr="00B62EBB">
        <w:rPr>
          <w:rFonts w:cs="Arial"/>
          <w:sz w:val="22"/>
          <w:lang w:val="nl-NL"/>
        </w:rPr>
        <w:t xml:space="preserve"> niet of onvoldoende </w:t>
      </w:r>
      <w:r w:rsidR="00444FEF" w:rsidRPr="00B62EBB">
        <w:rPr>
          <w:rFonts w:cs="Arial"/>
          <w:sz w:val="22"/>
          <w:lang w:val="nl-NL"/>
        </w:rPr>
        <w:t>terug regelt</w:t>
      </w:r>
      <w:r w:rsidRPr="00B62EBB">
        <w:rPr>
          <w:rFonts w:cs="Arial"/>
          <w:sz w:val="22"/>
          <w:lang w:val="nl-NL"/>
        </w:rPr>
        <w:t xml:space="preserve">, is die Partij </w:t>
      </w:r>
      <w:proofErr w:type="gramStart"/>
      <w:r w:rsidRPr="00B62EBB">
        <w:rPr>
          <w:rFonts w:cs="Arial"/>
          <w:sz w:val="22"/>
          <w:lang w:val="nl-NL"/>
        </w:rPr>
        <w:t>jegens</w:t>
      </w:r>
      <w:proofErr w:type="gramEnd"/>
      <w:r w:rsidRPr="00B62EBB">
        <w:rPr>
          <w:rFonts w:cs="Arial"/>
          <w:sz w:val="22"/>
          <w:lang w:val="nl-NL"/>
        </w:rPr>
        <w:t xml:space="preserve"> de andere Partijen aansprakelijk voor de schade die de andere Partijen daardoor lijden. Artikel </w:t>
      </w:r>
      <w:r w:rsidR="00292372">
        <w:rPr>
          <w:rFonts w:cs="Arial"/>
          <w:sz w:val="22"/>
          <w:lang w:val="nl-NL"/>
        </w:rPr>
        <w:t>19</w:t>
      </w:r>
      <w:r w:rsidRPr="00B62EBB">
        <w:rPr>
          <w:rFonts w:cs="Arial"/>
          <w:sz w:val="22"/>
          <w:lang w:val="nl-NL"/>
        </w:rPr>
        <w:t xml:space="preserve"> is op die aansprakelijkheid van toepassing </w:t>
      </w:r>
      <w:proofErr w:type="gramStart"/>
      <w:r w:rsidRPr="00B62EBB">
        <w:rPr>
          <w:rFonts w:cs="Arial"/>
          <w:sz w:val="22"/>
          <w:lang w:val="nl-NL"/>
        </w:rPr>
        <w:t>behoudens</w:t>
      </w:r>
      <w:proofErr w:type="gramEnd"/>
      <w:r w:rsidRPr="00B62EBB">
        <w:rPr>
          <w:rFonts w:cs="Arial"/>
          <w:sz w:val="22"/>
          <w:lang w:val="nl-NL"/>
        </w:rPr>
        <w:t xml:space="preserve"> voor zover daarvan in het </w:t>
      </w:r>
      <w:proofErr w:type="spellStart"/>
      <w:r w:rsidRPr="00B62EBB">
        <w:rPr>
          <w:rFonts w:cs="Arial"/>
          <w:sz w:val="22"/>
          <w:lang w:val="nl-NL"/>
        </w:rPr>
        <w:t>Terugregelprotocol</w:t>
      </w:r>
      <w:proofErr w:type="spellEnd"/>
      <w:r w:rsidRPr="00B62EBB">
        <w:rPr>
          <w:rFonts w:cs="Arial"/>
          <w:sz w:val="22"/>
          <w:lang w:val="nl-NL"/>
        </w:rPr>
        <w:t xml:space="preserve"> wordt afgeweken.</w:t>
      </w:r>
    </w:p>
    <w:p w14:paraId="75C4E8C0" w14:textId="02BC248D" w:rsidR="00FE25B6" w:rsidRPr="00B62EBB" w:rsidRDefault="0020465D" w:rsidP="00ED38E3">
      <w:pPr>
        <w:pStyle w:val="STKOP1"/>
        <w:jc w:val="left"/>
        <w:rPr>
          <w:rFonts w:cs="Arial"/>
          <w:sz w:val="22"/>
        </w:rPr>
      </w:pPr>
      <w:bookmarkStart w:id="52" w:name="_Toc160530251"/>
      <w:bookmarkStart w:id="53" w:name="_Toc160530358"/>
      <w:bookmarkStart w:id="54" w:name="_Ref178237008"/>
      <w:bookmarkStart w:id="55" w:name="_Toc178342468"/>
      <w:r>
        <w:rPr>
          <w:rFonts w:cs="Arial"/>
          <w:sz w:val="22"/>
          <w:lang w:val="nl-NL"/>
        </w:rPr>
        <w:t>MATERIELE WIJZIGINGEN</w:t>
      </w:r>
      <w:r w:rsidRPr="00B62EBB">
        <w:rPr>
          <w:rFonts w:cs="Arial"/>
          <w:sz w:val="22"/>
        </w:rPr>
        <w:t xml:space="preserve"> </w:t>
      </w:r>
      <w:r w:rsidR="00A73934" w:rsidRPr="00B62EBB">
        <w:rPr>
          <w:rFonts w:cs="Arial"/>
          <w:sz w:val="22"/>
        </w:rPr>
        <w:t xml:space="preserve">van </w:t>
      </w:r>
      <w:r w:rsidR="00AC714A">
        <w:rPr>
          <w:rFonts w:cs="Arial"/>
          <w:sz w:val="22"/>
        </w:rPr>
        <w:t xml:space="preserve">de </w:t>
      </w:r>
      <w:r w:rsidR="00A73934" w:rsidRPr="00B62EBB">
        <w:rPr>
          <w:rFonts w:cs="Arial"/>
          <w:sz w:val="22"/>
        </w:rPr>
        <w:t>installatie</w:t>
      </w:r>
      <w:bookmarkEnd w:id="52"/>
      <w:bookmarkEnd w:id="53"/>
      <w:bookmarkEnd w:id="54"/>
      <w:bookmarkEnd w:id="55"/>
      <w:r w:rsidR="009E7FC6" w:rsidRPr="00B62EBB">
        <w:rPr>
          <w:rFonts w:cs="Arial"/>
          <w:sz w:val="22"/>
        </w:rPr>
        <w:t xml:space="preserve"> </w:t>
      </w:r>
    </w:p>
    <w:p w14:paraId="4E6E4E13" w14:textId="153E40BE" w:rsidR="00A43B2D" w:rsidRPr="00B62EBB" w:rsidRDefault="00A43B2D" w:rsidP="00ED38E3">
      <w:pPr>
        <w:pStyle w:val="STKop2nietvet"/>
        <w:jc w:val="left"/>
        <w:rPr>
          <w:rFonts w:cs="Arial"/>
          <w:sz w:val="22"/>
          <w:lang w:val="nl-NL"/>
        </w:rPr>
      </w:pPr>
      <w:r w:rsidRPr="00B62EBB">
        <w:rPr>
          <w:rFonts w:cs="Arial"/>
          <w:sz w:val="22"/>
          <w:lang w:val="nl-NL"/>
        </w:rPr>
        <w:t xml:space="preserve">Zo spoedig mogelijk nadat een Partij het voornemen heeft haar Installatie tijdens </w:t>
      </w:r>
      <w:bookmarkStart w:id="56" w:name="17"/>
      <w:bookmarkEnd w:id="56"/>
      <w:r w:rsidRPr="00B62EBB">
        <w:rPr>
          <w:rFonts w:cs="Arial"/>
          <w:sz w:val="22"/>
          <w:lang w:val="nl-NL"/>
        </w:rPr>
        <w:t>de looptijd van de Overeenkomst definitief buiten gebruik te stellen</w:t>
      </w:r>
      <w:r w:rsidR="00EB72CC">
        <w:rPr>
          <w:rFonts w:cs="Arial"/>
          <w:sz w:val="22"/>
          <w:lang w:val="nl-NL"/>
        </w:rPr>
        <w:t xml:space="preserve"> (Stakende Partij</w:t>
      </w:r>
      <w:proofErr w:type="gramStart"/>
      <w:r w:rsidR="00EB72CC">
        <w:rPr>
          <w:rFonts w:cs="Arial"/>
          <w:sz w:val="22"/>
          <w:lang w:val="nl-NL"/>
        </w:rPr>
        <w:t>) ,</w:t>
      </w:r>
      <w:r w:rsidRPr="00B62EBB">
        <w:rPr>
          <w:rFonts w:cs="Arial"/>
          <w:sz w:val="22"/>
          <w:lang w:val="nl-NL"/>
        </w:rPr>
        <w:t>anders</w:t>
      </w:r>
      <w:proofErr w:type="gramEnd"/>
      <w:r w:rsidRPr="00B62EBB">
        <w:rPr>
          <w:rFonts w:cs="Arial"/>
          <w:sz w:val="22"/>
          <w:lang w:val="nl-NL"/>
        </w:rPr>
        <w:t xml:space="preserve"> dan vanwege VNB of ONB</w:t>
      </w:r>
      <w:r w:rsidR="00EB72CC">
        <w:rPr>
          <w:rFonts w:cs="Arial"/>
          <w:sz w:val="22"/>
          <w:lang w:val="nl-NL"/>
        </w:rPr>
        <w:t>,</w:t>
      </w:r>
      <w:r w:rsidRPr="00B62EBB">
        <w:rPr>
          <w:rFonts w:cs="Arial"/>
          <w:sz w:val="22"/>
          <w:lang w:val="nl-NL"/>
        </w:rPr>
        <w:t xml:space="preserve"> of haar verbruiks- of opwekprofiel materieel te </w:t>
      </w:r>
      <w:r w:rsidR="00572171">
        <w:rPr>
          <w:rFonts w:cs="Arial"/>
          <w:sz w:val="22"/>
          <w:lang w:val="nl-NL"/>
        </w:rPr>
        <w:t xml:space="preserve">veranderen </w:t>
      </w:r>
      <w:r w:rsidRPr="00B62EBB">
        <w:rPr>
          <w:rFonts w:cs="Arial"/>
          <w:sz w:val="22"/>
          <w:lang w:val="nl-NL"/>
        </w:rPr>
        <w:t>(bijvoorbeeld door inkrimping</w:t>
      </w:r>
      <w:r w:rsidR="00572171">
        <w:rPr>
          <w:rFonts w:cs="Arial"/>
          <w:sz w:val="22"/>
          <w:lang w:val="nl-NL"/>
        </w:rPr>
        <w:t xml:space="preserve"> of uitbreiding</w:t>
      </w:r>
      <w:r w:rsidRPr="00B62EBB">
        <w:rPr>
          <w:rFonts w:cs="Arial"/>
          <w:sz w:val="22"/>
          <w:lang w:val="nl-NL"/>
        </w:rPr>
        <w:t xml:space="preserve"> van haar </w:t>
      </w:r>
      <w:r w:rsidR="00FA5B3B">
        <w:rPr>
          <w:rFonts w:cs="Arial"/>
          <w:sz w:val="22"/>
          <w:lang w:val="nl-NL"/>
        </w:rPr>
        <w:t>I</w:t>
      </w:r>
      <w:r w:rsidRPr="00B62EBB">
        <w:rPr>
          <w:rFonts w:cs="Arial"/>
          <w:sz w:val="22"/>
          <w:lang w:val="nl-NL"/>
        </w:rPr>
        <w:t>nstallatie), stelt</w:t>
      </w:r>
      <w:r w:rsidR="00FA5B3B">
        <w:rPr>
          <w:rFonts w:cs="Arial"/>
          <w:sz w:val="22"/>
          <w:lang w:val="nl-NL"/>
        </w:rPr>
        <w:t xml:space="preserve"> </w:t>
      </w:r>
      <w:r w:rsidR="00572171">
        <w:rPr>
          <w:rFonts w:cs="Arial"/>
          <w:sz w:val="22"/>
          <w:lang w:val="nl-NL"/>
        </w:rPr>
        <w:t>die</w:t>
      </w:r>
      <w:r w:rsidR="00FA5B3B">
        <w:rPr>
          <w:rFonts w:cs="Arial"/>
          <w:sz w:val="22"/>
          <w:lang w:val="nl-NL"/>
        </w:rPr>
        <w:t xml:space="preserve"> Partij</w:t>
      </w:r>
      <w:r w:rsidRPr="00B62EBB">
        <w:rPr>
          <w:rFonts w:cs="Arial"/>
          <w:sz w:val="22"/>
          <w:lang w:val="nl-NL"/>
        </w:rPr>
        <w:t xml:space="preserve"> de GI-beheerder </w:t>
      </w:r>
      <w:r w:rsidR="00FA5B3B">
        <w:rPr>
          <w:rFonts w:cs="Arial"/>
          <w:sz w:val="22"/>
          <w:lang w:val="nl-NL"/>
        </w:rPr>
        <w:t xml:space="preserve">en de overige Partijen </w:t>
      </w:r>
      <w:r w:rsidRPr="00B62EBB">
        <w:rPr>
          <w:rFonts w:cs="Arial"/>
          <w:sz w:val="22"/>
          <w:lang w:val="nl-NL"/>
        </w:rPr>
        <w:t xml:space="preserve">schriftelijk van dat voornemen op de hoogte. </w:t>
      </w:r>
    </w:p>
    <w:p w14:paraId="78B602E5" w14:textId="45516F57" w:rsidR="00A43B2D" w:rsidRPr="00B62EBB" w:rsidRDefault="00A43B2D" w:rsidP="00ED38E3">
      <w:pPr>
        <w:pStyle w:val="STKop2nietvet"/>
        <w:jc w:val="left"/>
        <w:rPr>
          <w:rFonts w:cs="Arial"/>
          <w:sz w:val="22"/>
          <w:lang w:val="nl-NL"/>
        </w:rPr>
      </w:pPr>
      <w:r w:rsidRPr="00B62EBB">
        <w:rPr>
          <w:rFonts w:cs="Arial"/>
          <w:sz w:val="22"/>
          <w:lang w:val="nl-NL"/>
        </w:rPr>
        <w:t xml:space="preserve">Een Partij die voorgaand voornemen kenbaar heeft gemaakt, dient binnen 30 dagen een financieel- en </w:t>
      </w:r>
      <w:proofErr w:type="gramStart"/>
      <w:r w:rsidRPr="00B62EBB">
        <w:rPr>
          <w:rFonts w:cs="Arial"/>
          <w:sz w:val="22"/>
          <w:lang w:val="nl-NL"/>
        </w:rPr>
        <w:t xml:space="preserve">technisch </w:t>
      </w:r>
      <w:r w:rsidR="00F53544">
        <w:rPr>
          <w:rFonts w:cs="Arial"/>
          <w:sz w:val="22"/>
          <w:lang w:val="nl-NL"/>
        </w:rPr>
        <w:t>’</w:t>
      </w:r>
      <w:proofErr w:type="gramEnd"/>
      <w:r w:rsidR="00F53544" w:rsidRPr="00F53544">
        <w:rPr>
          <w:rFonts w:cs="Arial"/>
          <w:color w:val="0070C0"/>
          <w:sz w:val="22"/>
          <w:lang w:val="nl-NL"/>
        </w:rPr>
        <w:t xml:space="preserve"> </w:t>
      </w:r>
      <w:proofErr w:type="spellStart"/>
      <w:r w:rsidR="00F53544" w:rsidRPr="003F155C">
        <w:rPr>
          <w:rFonts w:cs="Arial"/>
          <w:color w:val="0070C0"/>
          <w:sz w:val="22"/>
          <w:lang w:val="nl-NL"/>
        </w:rPr>
        <w:t>opregel</w:t>
      </w:r>
      <w:proofErr w:type="spellEnd"/>
      <w:r w:rsidR="00F53544" w:rsidRPr="003F155C">
        <w:rPr>
          <w:rFonts w:cs="Arial"/>
          <w:color w:val="0070C0"/>
          <w:sz w:val="22"/>
          <w:lang w:val="nl-NL"/>
        </w:rPr>
        <w:t>- of afregelplan</w:t>
      </w:r>
      <w:r w:rsidRPr="00B62EBB">
        <w:rPr>
          <w:rFonts w:cs="Arial"/>
          <w:sz w:val="22"/>
          <w:lang w:val="nl-NL"/>
        </w:rPr>
        <w:t xml:space="preserve"> in te dienen bij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Het plan moet onder meer voorstellen bevatten voor:</w:t>
      </w:r>
    </w:p>
    <w:p w14:paraId="7999FCC8" w14:textId="2596A20F" w:rsidR="00A43B2D" w:rsidRPr="00B62EBB" w:rsidRDefault="00A43B2D" w:rsidP="00ED38E3">
      <w:pPr>
        <w:pStyle w:val="Lijstalinea"/>
        <w:numPr>
          <w:ilvl w:val="0"/>
          <w:numId w:val="31"/>
        </w:numPr>
        <w:spacing w:after="160" w:line="278" w:lineRule="auto"/>
        <w:ind w:left="1134"/>
        <w:contextualSpacing/>
        <w:jc w:val="left"/>
        <w:rPr>
          <w:rFonts w:cs="Arial"/>
          <w:sz w:val="22"/>
          <w:lang w:val="nl-NL"/>
        </w:rPr>
      </w:pPr>
      <w:r w:rsidRPr="00B62EBB">
        <w:rPr>
          <w:rFonts w:cs="Arial"/>
          <w:sz w:val="22"/>
          <w:lang w:val="nl-NL"/>
        </w:rPr>
        <w:t>Afsluiting en ontmanteling</w:t>
      </w:r>
      <w:r w:rsidR="00FA5B3B">
        <w:rPr>
          <w:rFonts w:cs="Arial"/>
          <w:sz w:val="22"/>
          <w:lang w:val="nl-NL"/>
        </w:rPr>
        <w:t xml:space="preserve"> dan wel inkrimping </w:t>
      </w:r>
      <w:r w:rsidR="003C3015">
        <w:rPr>
          <w:rFonts w:cs="Arial"/>
          <w:sz w:val="22"/>
          <w:lang w:val="nl-NL"/>
        </w:rPr>
        <w:t xml:space="preserve">of uitbreiding </w:t>
      </w:r>
      <w:r w:rsidRPr="00B62EBB">
        <w:rPr>
          <w:rFonts w:cs="Arial"/>
          <w:sz w:val="22"/>
          <w:lang w:val="nl-NL"/>
        </w:rPr>
        <w:t xml:space="preserve">van de </w:t>
      </w:r>
      <w:r w:rsidR="00292372">
        <w:rPr>
          <w:rFonts w:cs="Arial"/>
          <w:sz w:val="22"/>
          <w:lang w:val="nl-NL"/>
        </w:rPr>
        <w:t>I</w:t>
      </w:r>
      <w:r w:rsidRPr="00B62EBB">
        <w:rPr>
          <w:rFonts w:cs="Arial"/>
          <w:sz w:val="22"/>
          <w:lang w:val="nl-NL"/>
        </w:rPr>
        <w:t>nstallatie van de e Partij</w:t>
      </w:r>
      <w:r w:rsidR="00FA5B3B">
        <w:rPr>
          <w:rFonts w:cs="Arial"/>
          <w:sz w:val="22"/>
          <w:lang w:val="nl-NL"/>
        </w:rPr>
        <w:t>, voorzien van een tijdspad</w:t>
      </w:r>
      <w:r w:rsidRPr="00B62EBB">
        <w:rPr>
          <w:rFonts w:cs="Arial"/>
          <w:sz w:val="22"/>
          <w:lang w:val="nl-NL"/>
        </w:rPr>
        <w:t>.</w:t>
      </w:r>
    </w:p>
    <w:p w14:paraId="23836C95" w14:textId="448A80DC" w:rsidR="00A43B2D" w:rsidRPr="00B62EBB" w:rsidRDefault="00A43B2D" w:rsidP="00ED38E3">
      <w:pPr>
        <w:pStyle w:val="Lijstalinea"/>
        <w:numPr>
          <w:ilvl w:val="0"/>
          <w:numId w:val="31"/>
        </w:numPr>
        <w:spacing w:after="160" w:line="278" w:lineRule="auto"/>
        <w:ind w:left="1134"/>
        <w:contextualSpacing/>
        <w:jc w:val="left"/>
        <w:rPr>
          <w:rFonts w:cs="Arial"/>
          <w:sz w:val="22"/>
          <w:lang w:val="nl-NL"/>
        </w:rPr>
      </w:pPr>
      <w:r w:rsidRPr="00B62EBB">
        <w:rPr>
          <w:rFonts w:cs="Arial"/>
          <w:sz w:val="22"/>
          <w:lang w:val="nl-NL"/>
        </w:rPr>
        <w:t>Afwikkeling van resterende financiële verplichtingen.</w:t>
      </w:r>
    </w:p>
    <w:p w14:paraId="03E96793" w14:textId="107E507E" w:rsidR="00A43B2D" w:rsidRPr="00B62EBB" w:rsidRDefault="00A43B2D" w:rsidP="00ED38E3">
      <w:pPr>
        <w:pStyle w:val="Lijstalinea"/>
        <w:numPr>
          <w:ilvl w:val="0"/>
          <w:numId w:val="31"/>
        </w:numPr>
        <w:spacing w:after="160" w:line="278" w:lineRule="auto"/>
        <w:ind w:left="1134"/>
        <w:contextualSpacing/>
        <w:jc w:val="left"/>
        <w:rPr>
          <w:rFonts w:cs="Arial"/>
          <w:sz w:val="22"/>
          <w:lang w:val="nl-NL"/>
        </w:rPr>
      </w:pPr>
      <w:r w:rsidRPr="00B62EBB">
        <w:rPr>
          <w:rFonts w:cs="Arial"/>
          <w:sz w:val="22"/>
          <w:lang w:val="nl-NL"/>
        </w:rPr>
        <w:t>Vergoeding van eventuele schade aan andere Partijen</w:t>
      </w:r>
      <w:r w:rsidR="00FA5B3B">
        <w:rPr>
          <w:rFonts w:cs="Arial"/>
          <w:sz w:val="22"/>
          <w:lang w:val="nl-NL"/>
        </w:rPr>
        <w:t>.</w:t>
      </w:r>
    </w:p>
    <w:p w14:paraId="2C3724E8" w14:textId="2C298BE5" w:rsidR="00A43B2D" w:rsidRPr="00B62EBB" w:rsidRDefault="00FA5B3B" w:rsidP="00ED38E3">
      <w:pPr>
        <w:pStyle w:val="STKop2nietvet"/>
        <w:jc w:val="left"/>
        <w:rPr>
          <w:rFonts w:cs="Arial"/>
          <w:sz w:val="22"/>
          <w:lang w:val="nl-NL"/>
        </w:rPr>
      </w:pPr>
      <w:r>
        <w:rPr>
          <w:rFonts w:cs="Arial"/>
          <w:sz w:val="22"/>
          <w:lang w:val="nl-NL"/>
        </w:rPr>
        <w:t xml:space="preserve">Alleen </w:t>
      </w:r>
      <w:proofErr w:type="gramStart"/>
      <w:r>
        <w:rPr>
          <w:rFonts w:cs="Arial"/>
          <w:sz w:val="22"/>
          <w:lang w:val="nl-NL"/>
        </w:rPr>
        <w:t>indien</w:t>
      </w:r>
      <w:proofErr w:type="gramEnd"/>
      <w:r>
        <w:rPr>
          <w:rFonts w:cs="Arial"/>
          <w:sz w:val="22"/>
          <w:lang w:val="nl-NL"/>
        </w:rPr>
        <w:t xml:space="preserve"> de</w:t>
      </w:r>
      <w:r w:rsidRPr="00B62EBB">
        <w:rPr>
          <w:rFonts w:cs="Arial"/>
          <w:sz w:val="22"/>
          <w:lang w:val="nl-NL"/>
        </w:rPr>
        <w:t xml:space="preserve"> </w:t>
      </w:r>
      <w:r>
        <w:rPr>
          <w:rFonts w:cs="Arial"/>
          <w:sz w:val="22"/>
          <w:lang w:val="nl-NL"/>
        </w:rPr>
        <w:t>S</w:t>
      </w:r>
      <w:r w:rsidRPr="00B62EBB">
        <w:rPr>
          <w:rFonts w:cs="Arial"/>
          <w:sz w:val="22"/>
          <w:lang w:val="nl-NL"/>
        </w:rPr>
        <w:t xml:space="preserve">takende Partij </w:t>
      </w:r>
      <w:r>
        <w:rPr>
          <w:rFonts w:cs="Arial"/>
          <w:sz w:val="22"/>
          <w:lang w:val="nl-NL"/>
        </w:rPr>
        <w:t xml:space="preserve">haar Installatie definitief buiten gebruik stelt, kan de Stakende Partij met inachtneming van het bepaalde in dit Artikel 15 deze Overeenkomst en de </w:t>
      </w:r>
      <w:r w:rsidR="00E73470">
        <w:rPr>
          <w:rFonts w:cs="Arial"/>
          <w:sz w:val="22"/>
          <w:lang w:val="nl-NL"/>
        </w:rPr>
        <w:t>HATO</w:t>
      </w:r>
      <w:r>
        <w:rPr>
          <w:rFonts w:cs="Arial"/>
          <w:sz w:val="22"/>
          <w:lang w:val="nl-NL"/>
        </w:rPr>
        <w:t xml:space="preserve"> tussentijds opzeggen door middel van een schriftelijke mededeling aan de overige Partijen waarbij de Stakende Partij een opzegtermijn van</w:t>
      </w:r>
      <w:r w:rsidR="00A43B2D" w:rsidRPr="00B62EBB">
        <w:rPr>
          <w:rFonts w:cs="Arial"/>
          <w:sz w:val="22"/>
          <w:lang w:val="nl-NL"/>
        </w:rPr>
        <w:t xml:space="preserve"> 24 maanden</w:t>
      </w:r>
      <w:r>
        <w:rPr>
          <w:rFonts w:cs="Arial"/>
          <w:sz w:val="22"/>
          <w:lang w:val="nl-NL"/>
        </w:rPr>
        <w:t xml:space="preserve"> dient te hanteren. </w:t>
      </w:r>
      <w:proofErr w:type="gramStart"/>
      <w:r>
        <w:rPr>
          <w:rFonts w:cs="Arial"/>
          <w:sz w:val="22"/>
          <w:lang w:val="nl-NL"/>
        </w:rPr>
        <w:t>Indien</w:t>
      </w:r>
      <w:proofErr w:type="gramEnd"/>
      <w:r>
        <w:rPr>
          <w:rFonts w:cs="Arial"/>
          <w:sz w:val="22"/>
          <w:lang w:val="nl-NL"/>
        </w:rPr>
        <w:t xml:space="preserve"> de Stakende Partij het verbruiks- of opwekprofiel vermindert, kan de Stakende Partij het verbruiks- of opwekprofiel in de </w:t>
      </w:r>
      <w:r w:rsidR="00E73470">
        <w:rPr>
          <w:rFonts w:cs="Arial"/>
          <w:sz w:val="22"/>
          <w:lang w:val="nl-NL"/>
        </w:rPr>
        <w:t>HATO</w:t>
      </w:r>
      <w:r>
        <w:rPr>
          <w:rFonts w:cs="Arial"/>
          <w:sz w:val="22"/>
          <w:lang w:val="nl-NL"/>
        </w:rPr>
        <w:t xml:space="preserve"> met inachtneming van het bepaalde in dit Artikel 15 deze Overeenkomst aanpassen door middel van een schriftelijk verzoek daartoe aan </w:t>
      </w:r>
      <w:r w:rsidR="00E73470">
        <w:rPr>
          <w:rFonts w:cs="Arial"/>
          <w:sz w:val="22"/>
          <w:lang w:val="nl-NL"/>
        </w:rPr>
        <w:t>[HUB]</w:t>
      </w:r>
      <w:r>
        <w:rPr>
          <w:rFonts w:cs="Arial"/>
          <w:sz w:val="22"/>
          <w:lang w:val="nl-NL"/>
        </w:rPr>
        <w:t xml:space="preserve">, welke wijziging </w:t>
      </w:r>
      <w:r w:rsidRPr="00B62EBB">
        <w:rPr>
          <w:rFonts w:cs="Arial"/>
          <w:sz w:val="22"/>
          <w:lang w:val="nl-NL"/>
        </w:rPr>
        <w:t>24 maanden</w:t>
      </w:r>
      <w:r>
        <w:rPr>
          <w:rFonts w:cs="Arial"/>
          <w:sz w:val="22"/>
          <w:lang w:val="nl-NL"/>
        </w:rPr>
        <w:t xml:space="preserve"> na ontvangst van die brief ingaat. </w:t>
      </w:r>
    </w:p>
    <w:p w14:paraId="5A8F9C17" w14:textId="41619251" w:rsidR="00A43B2D" w:rsidRPr="00B62EBB" w:rsidRDefault="00FA5B3B" w:rsidP="00ED38E3">
      <w:pPr>
        <w:pStyle w:val="STKop2nietvet"/>
        <w:jc w:val="left"/>
        <w:rPr>
          <w:rFonts w:cs="Arial"/>
          <w:sz w:val="22"/>
          <w:lang w:val="nl-NL"/>
        </w:rPr>
      </w:pPr>
      <w:bookmarkStart w:id="57" w:name="17.2_In_het_in_artikel_17.1_bedoelde_gev"/>
      <w:bookmarkEnd w:id="57"/>
      <w:r>
        <w:rPr>
          <w:rFonts w:cs="Arial"/>
          <w:sz w:val="22"/>
          <w:lang w:val="nl-NL"/>
        </w:rPr>
        <w:lastRenderedPageBreak/>
        <w:t>De Stakende Partij is verplicht de overige Partijen schadeloos te stellen voor de schade die de overige Partijen lijden als gevolg van het binnen de looptijd van de Overeenkomst buiten gebruik stellen van de Installatie van de Stakende Partij dan wel als gevolg van een materiele vermindering van het</w:t>
      </w:r>
      <w:r w:rsidRPr="00B62EBB">
        <w:rPr>
          <w:rFonts w:cs="Arial"/>
          <w:sz w:val="22"/>
          <w:lang w:val="nl-NL"/>
        </w:rPr>
        <w:t xml:space="preserve"> verbruiks- of opwekprofiel </w:t>
      </w:r>
      <w:r>
        <w:rPr>
          <w:rFonts w:cs="Arial"/>
          <w:sz w:val="22"/>
          <w:lang w:val="nl-NL"/>
        </w:rPr>
        <w:t xml:space="preserve">van de Installatie van de Stakende Partij. </w:t>
      </w:r>
    </w:p>
    <w:p w14:paraId="13AE37A4" w14:textId="04FC7D35" w:rsidR="00FA5B3B" w:rsidRDefault="00A43B2D" w:rsidP="00ED38E3">
      <w:pPr>
        <w:pStyle w:val="STKop2nietvet"/>
        <w:jc w:val="left"/>
        <w:rPr>
          <w:rFonts w:cs="Arial"/>
          <w:sz w:val="22"/>
          <w:lang w:val="nl-NL"/>
        </w:rPr>
      </w:pPr>
      <w:bookmarkStart w:id="58" w:name="17.3_Indien_de_ATO_ten_aanzien_van_de_St"/>
      <w:bookmarkStart w:id="59" w:name="_bookmark38"/>
      <w:bookmarkEnd w:id="58"/>
      <w:bookmarkEnd w:id="59"/>
      <w:r w:rsidRPr="00B62EBB">
        <w:rPr>
          <w:rFonts w:cs="Arial"/>
          <w:sz w:val="22"/>
          <w:lang w:val="nl-NL"/>
        </w:rPr>
        <w:t xml:space="preserve">Indien de ATO tussen de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en de </w:t>
      </w:r>
      <w:r w:rsidR="00BA3744" w:rsidRPr="00BA3744">
        <w:rPr>
          <w:rFonts w:cs="Arial"/>
          <w:sz w:val="22"/>
          <w:lang w:val="nl-NL"/>
        </w:rPr>
        <w:t>Net</w:t>
      </w:r>
      <w:r w:rsidRPr="00BA3744">
        <w:rPr>
          <w:rFonts w:cs="Arial"/>
          <w:sz w:val="22"/>
          <w:lang w:val="nl-NL"/>
        </w:rPr>
        <w:t>beheerder</w:t>
      </w:r>
      <w:r w:rsidRPr="00B62EBB">
        <w:rPr>
          <w:rFonts w:cs="Arial"/>
          <w:sz w:val="22"/>
          <w:lang w:val="nl-NL"/>
        </w:rPr>
        <w:t xml:space="preserve"> binnen de looptijd van de Overeenkomst wordt </w:t>
      </w:r>
      <w:r w:rsidRPr="00FA5B3B">
        <w:rPr>
          <w:rFonts w:cs="Arial"/>
          <w:sz w:val="22"/>
          <w:lang w:val="nl-NL"/>
        </w:rPr>
        <w:t>beëindigd</w:t>
      </w:r>
      <w:r w:rsidR="00F80170">
        <w:rPr>
          <w:rFonts w:cs="Arial"/>
          <w:sz w:val="22"/>
          <w:lang w:val="nl-NL"/>
        </w:rPr>
        <w:t xml:space="preserve"> dan wel de transportcapaciteit beperkt</w:t>
      </w:r>
      <w:r w:rsidR="00292372" w:rsidRPr="00FA5B3B">
        <w:rPr>
          <w:rFonts w:cs="Arial"/>
          <w:sz w:val="22"/>
          <w:lang w:val="nl-NL"/>
        </w:rPr>
        <w:t xml:space="preserve"> </w:t>
      </w:r>
      <w:r w:rsidR="00FA5B3B" w:rsidRPr="00FA5B3B">
        <w:rPr>
          <w:rFonts w:cs="Arial"/>
          <w:sz w:val="22"/>
          <w:lang w:val="nl-NL"/>
        </w:rPr>
        <w:t>a</w:t>
      </w:r>
      <w:r w:rsidR="00292372" w:rsidRPr="00FA5B3B">
        <w:rPr>
          <w:rFonts w:cs="Arial"/>
          <w:sz w:val="22"/>
          <w:lang w:val="nl-NL"/>
        </w:rPr>
        <w:t xml:space="preserve">ls gevolg van de </w:t>
      </w:r>
      <w:r w:rsidR="00142B43" w:rsidRPr="00FA5B3B">
        <w:rPr>
          <w:rFonts w:cs="Arial"/>
          <w:sz w:val="22"/>
          <w:lang w:val="nl-NL"/>
        </w:rPr>
        <w:t>S</w:t>
      </w:r>
      <w:r w:rsidR="00292372" w:rsidRPr="00FA5B3B">
        <w:rPr>
          <w:rFonts w:cs="Arial"/>
          <w:sz w:val="22"/>
          <w:lang w:val="nl-NL"/>
        </w:rPr>
        <w:t>takende</w:t>
      </w:r>
      <w:r w:rsidR="00223C7C">
        <w:rPr>
          <w:rFonts w:cs="Arial"/>
          <w:sz w:val="22"/>
          <w:lang w:val="nl-NL"/>
        </w:rPr>
        <w:t xml:space="preserve"> Partij</w:t>
      </w:r>
      <w:r w:rsidRPr="00B62EBB">
        <w:rPr>
          <w:rFonts w:cs="Arial"/>
          <w:sz w:val="22"/>
          <w:lang w:val="nl-NL"/>
        </w:rPr>
        <w:t xml:space="preserve">, stelt de </w:t>
      </w:r>
      <w:r w:rsidR="00142B43">
        <w:rPr>
          <w:rFonts w:cs="Arial"/>
          <w:sz w:val="22"/>
          <w:lang w:val="nl-NL"/>
        </w:rPr>
        <w:t>S</w:t>
      </w:r>
      <w:r w:rsidRPr="00B62EBB">
        <w:rPr>
          <w:rFonts w:cs="Arial"/>
          <w:sz w:val="22"/>
          <w:lang w:val="nl-NL"/>
        </w:rPr>
        <w:t>takende Partij de niet-</w:t>
      </w:r>
      <w:r w:rsidR="00444FEF">
        <w:rPr>
          <w:rFonts w:cs="Arial"/>
          <w:sz w:val="22"/>
          <w:lang w:val="nl-NL"/>
        </w:rPr>
        <w:t>S</w:t>
      </w:r>
      <w:r w:rsidRPr="00B62EBB">
        <w:rPr>
          <w:rFonts w:cs="Arial"/>
          <w:sz w:val="22"/>
          <w:lang w:val="nl-NL"/>
        </w:rPr>
        <w:t>takende Partijen</w:t>
      </w:r>
      <w:r w:rsidR="00FA5B3B">
        <w:rPr>
          <w:rFonts w:cs="Arial"/>
          <w:sz w:val="22"/>
          <w:lang w:val="nl-NL"/>
        </w:rPr>
        <w:t xml:space="preserve"> ook</w:t>
      </w:r>
      <w:r w:rsidRPr="00B62EBB">
        <w:rPr>
          <w:rFonts w:cs="Arial"/>
          <w:sz w:val="22"/>
          <w:lang w:val="nl-NL"/>
        </w:rPr>
        <w:t xml:space="preserve"> schadeloos voor de kosten die voor de niet-Stakende Partijen zijn verbonden aan het periodieke aansluittarief en het Gecontracteerd Transportvermogen en overige kosten (voor zover van toepassing) voor zover die kosten uitgaan boven de kosten die de niet-</w:t>
      </w:r>
      <w:r w:rsidR="00444FEF">
        <w:rPr>
          <w:rFonts w:cs="Arial"/>
          <w:sz w:val="22"/>
          <w:lang w:val="nl-NL"/>
        </w:rPr>
        <w:t>S</w:t>
      </w:r>
      <w:r w:rsidRPr="00B62EBB">
        <w:rPr>
          <w:rFonts w:cs="Arial"/>
          <w:sz w:val="22"/>
          <w:lang w:val="nl-NL"/>
        </w:rPr>
        <w:t xml:space="preserve">takende Partijen zouden hebben indien ten aanzien van de </w:t>
      </w:r>
      <w:r w:rsidR="00444FEF">
        <w:rPr>
          <w:rFonts w:cs="Arial"/>
          <w:sz w:val="22"/>
          <w:lang w:val="nl-NL"/>
        </w:rPr>
        <w:t>S</w:t>
      </w:r>
      <w:r w:rsidRPr="00B62EBB">
        <w:rPr>
          <w:rFonts w:cs="Arial"/>
          <w:sz w:val="22"/>
          <w:lang w:val="nl-NL"/>
        </w:rPr>
        <w:t xml:space="preserve">takende Partij de </w:t>
      </w:r>
      <w:r w:rsidR="00E73470">
        <w:rPr>
          <w:rFonts w:cs="Arial"/>
          <w:sz w:val="22"/>
          <w:lang w:val="nl-NL"/>
        </w:rPr>
        <w:t>HATO</w:t>
      </w:r>
      <w:r w:rsidRPr="00B62EBB">
        <w:rPr>
          <w:rFonts w:cs="Arial"/>
          <w:sz w:val="22"/>
          <w:lang w:val="nl-NL"/>
        </w:rPr>
        <w:t xml:space="preserve"> niet zou zijn beëindigd</w:t>
      </w:r>
      <w:r w:rsidR="00FA5B3B">
        <w:rPr>
          <w:rFonts w:cs="Arial"/>
          <w:sz w:val="22"/>
          <w:lang w:val="nl-NL"/>
        </w:rPr>
        <w:t xml:space="preserve">. </w:t>
      </w:r>
    </w:p>
    <w:p w14:paraId="580CD297" w14:textId="6CBB1391" w:rsidR="00A43B2D" w:rsidRPr="00223C7C" w:rsidRDefault="00FA5B3B" w:rsidP="00ED38E3">
      <w:pPr>
        <w:pStyle w:val="STKop2nietvet"/>
        <w:jc w:val="left"/>
        <w:rPr>
          <w:rFonts w:cs="Arial"/>
          <w:sz w:val="22"/>
          <w:lang w:val="nl-NL"/>
        </w:rPr>
      </w:pPr>
      <w:r>
        <w:rPr>
          <w:rFonts w:cs="Arial"/>
          <w:sz w:val="22"/>
          <w:lang w:val="nl-NL"/>
        </w:rPr>
        <w:t xml:space="preserve">Op de </w:t>
      </w:r>
      <w:r w:rsidR="00A43B2D" w:rsidRPr="00B62EBB">
        <w:rPr>
          <w:rFonts w:cs="Arial"/>
          <w:sz w:val="22"/>
          <w:lang w:val="nl-NL"/>
        </w:rPr>
        <w:t>niet-</w:t>
      </w:r>
      <w:r w:rsidR="00223C7C">
        <w:rPr>
          <w:rFonts w:cs="Arial"/>
          <w:sz w:val="22"/>
          <w:lang w:val="nl-NL"/>
        </w:rPr>
        <w:t>S</w:t>
      </w:r>
      <w:r w:rsidR="00A43B2D" w:rsidRPr="00B62EBB">
        <w:rPr>
          <w:rFonts w:cs="Arial"/>
          <w:sz w:val="22"/>
          <w:lang w:val="nl-NL"/>
        </w:rPr>
        <w:t xml:space="preserve">takende Partijen </w:t>
      </w:r>
      <w:r>
        <w:rPr>
          <w:rFonts w:cs="Arial"/>
          <w:sz w:val="22"/>
          <w:lang w:val="nl-NL"/>
        </w:rPr>
        <w:t xml:space="preserve">rust de verplichting </w:t>
      </w:r>
      <w:r w:rsidR="00A43B2D" w:rsidRPr="00B62EBB">
        <w:rPr>
          <w:rFonts w:cs="Arial"/>
          <w:sz w:val="22"/>
          <w:lang w:val="nl-NL"/>
        </w:rPr>
        <w:t xml:space="preserve">om zich naar de mate van het redelijke in te spannen de schade die zij lijden of dreigen te lijden door de voortijdige beëindiging van de </w:t>
      </w:r>
      <w:r w:rsidR="00444FEF">
        <w:rPr>
          <w:rFonts w:cs="Arial"/>
          <w:sz w:val="22"/>
          <w:lang w:val="nl-NL"/>
        </w:rPr>
        <w:t>S</w:t>
      </w:r>
      <w:r w:rsidR="00A43B2D" w:rsidRPr="00B62EBB">
        <w:rPr>
          <w:rFonts w:cs="Arial"/>
          <w:sz w:val="22"/>
          <w:lang w:val="nl-NL"/>
        </w:rPr>
        <w:t xml:space="preserve">takende Partij </w:t>
      </w:r>
      <w:r>
        <w:rPr>
          <w:rFonts w:cs="Arial"/>
          <w:sz w:val="22"/>
          <w:lang w:val="nl-NL"/>
        </w:rPr>
        <w:t>zoveel mogelijk</w:t>
      </w:r>
      <w:r w:rsidR="00A43B2D" w:rsidRPr="00B62EBB">
        <w:rPr>
          <w:rFonts w:cs="Arial"/>
          <w:sz w:val="22"/>
          <w:lang w:val="nl-NL"/>
        </w:rPr>
        <w:t xml:space="preserve"> te beperken. </w:t>
      </w:r>
      <w:r>
        <w:rPr>
          <w:rFonts w:cs="Arial"/>
          <w:sz w:val="22"/>
          <w:lang w:val="nl-NL"/>
        </w:rPr>
        <w:t>De niet-</w:t>
      </w:r>
      <w:r w:rsidR="00444FEF">
        <w:rPr>
          <w:rFonts w:cs="Arial"/>
          <w:sz w:val="22"/>
          <w:lang w:val="nl-NL"/>
        </w:rPr>
        <w:t>S</w:t>
      </w:r>
      <w:r>
        <w:rPr>
          <w:rFonts w:cs="Arial"/>
          <w:sz w:val="22"/>
          <w:lang w:val="nl-NL"/>
        </w:rPr>
        <w:t xml:space="preserve">takende Partijen zijn daarbij in ieder </w:t>
      </w:r>
      <w:r w:rsidRPr="00223C7C">
        <w:rPr>
          <w:rFonts w:cs="Arial"/>
          <w:sz w:val="22"/>
          <w:lang w:val="nl-NL"/>
        </w:rPr>
        <w:t xml:space="preserve">geval gehouden de mogelijkheden zoals genoemd in Artikel 15.7 en 15.8 te onderzoeken. </w:t>
      </w:r>
    </w:p>
    <w:p w14:paraId="05D3C937" w14:textId="47D8207B" w:rsidR="00A43B2D" w:rsidRPr="00223C7C" w:rsidRDefault="00A43B2D" w:rsidP="00ED38E3">
      <w:pPr>
        <w:pStyle w:val="STKop2nietvet"/>
        <w:jc w:val="left"/>
        <w:rPr>
          <w:rFonts w:cs="Arial"/>
          <w:sz w:val="22"/>
          <w:lang w:val="nl-NL"/>
        </w:rPr>
      </w:pPr>
      <w:bookmarkStart w:id="60" w:name="17.4_Bij_het_bepalen_van_de_in_Artikel_1"/>
      <w:bookmarkEnd w:id="60"/>
      <w:r w:rsidRPr="00223C7C">
        <w:rPr>
          <w:rFonts w:cs="Arial"/>
          <w:sz w:val="22"/>
          <w:lang w:val="nl-NL"/>
        </w:rPr>
        <w:t>Bij het bepalen van de in</w:t>
      </w:r>
      <w:r w:rsidR="00292372" w:rsidRPr="00223C7C">
        <w:rPr>
          <w:rFonts w:cs="Arial"/>
          <w:sz w:val="22"/>
          <w:lang w:val="nl-NL"/>
        </w:rPr>
        <w:t xml:space="preserve"> dit</w:t>
      </w:r>
      <w:r w:rsidRPr="00223C7C">
        <w:rPr>
          <w:rFonts w:cs="Arial"/>
          <w:sz w:val="22"/>
          <w:lang w:val="nl-NL"/>
        </w:rPr>
        <w:t xml:space="preserve"> Artikel </w:t>
      </w:r>
      <w:hyperlink w:anchor="_bookmark38" w:history="1">
        <w:r w:rsidRPr="00223C7C">
          <w:rPr>
            <w:rFonts w:cs="Arial"/>
            <w:sz w:val="22"/>
            <w:lang w:val="nl-NL"/>
          </w:rPr>
          <w:t>1</w:t>
        </w:r>
        <w:r w:rsidR="00BA3744" w:rsidRPr="00223C7C">
          <w:rPr>
            <w:rFonts w:cs="Arial"/>
            <w:sz w:val="22"/>
            <w:lang w:val="nl-NL"/>
          </w:rPr>
          <w:t>5</w:t>
        </w:r>
      </w:hyperlink>
      <w:r w:rsidRPr="00223C7C">
        <w:rPr>
          <w:rFonts w:cs="Arial"/>
          <w:sz w:val="22"/>
          <w:lang w:val="nl-NL"/>
        </w:rPr>
        <w:t xml:space="preserve"> bedoelde schadeloosstelling houden Partijen rekening met de mogelijkheid dat en het moment waarop het Gecontracteerd Transportvermogen kan worden teruggebracht tot het voor de Installatie van de niet-</w:t>
      </w:r>
      <w:r w:rsidR="00444FEF">
        <w:rPr>
          <w:rFonts w:cs="Arial"/>
          <w:sz w:val="22"/>
          <w:lang w:val="nl-NL"/>
        </w:rPr>
        <w:t>S</w:t>
      </w:r>
      <w:r w:rsidRPr="00223C7C">
        <w:rPr>
          <w:rFonts w:cs="Arial"/>
          <w:sz w:val="22"/>
          <w:lang w:val="nl-NL"/>
        </w:rPr>
        <w:t>takende Partijen benodigde Gecontracteerd Transportvermogen.</w:t>
      </w:r>
    </w:p>
    <w:p w14:paraId="28DAEFDD" w14:textId="743CBA4E" w:rsidR="00A43B2D" w:rsidRPr="00223C7C" w:rsidRDefault="00A43B2D" w:rsidP="00ED38E3">
      <w:pPr>
        <w:pStyle w:val="STKop2nietvet"/>
        <w:jc w:val="left"/>
        <w:rPr>
          <w:rFonts w:cs="Arial"/>
          <w:sz w:val="22"/>
          <w:lang w:val="nl-NL"/>
        </w:rPr>
      </w:pPr>
      <w:bookmarkStart w:id="61" w:name="17.5_Bij_het_bepalen_van_de_in_Artikel_1"/>
      <w:bookmarkEnd w:id="61"/>
      <w:r w:rsidRPr="00223C7C">
        <w:rPr>
          <w:rFonts w:cs="Arial"/>
          <w:sz w:val="22"/>
          <w:lang w:val="nl-NL"/>
        </w:rPr>
        <w:t xml:space="preserve">Bij het bepalen van de in </w:t>
      </w:r>
      <w:r w:rsidR="00750113" w:rsidRPr="00223C7C">
        <w:rPr>
          <w:rFonts w:cs="Arial"/>
          <w:sz w:val="22"/>
          <w:lang w:val="nl-NL"/>
        </w:rPr>
        <w:t xml:space="preserve">dit </w:t>
      </w:r>
      <w:r w:rsidRPr="00223C7C">
        <w:rPr>
          <w:rFonts w:cs="Arial"/>
          <w:sz w:val="22"/>
          <w:lang w:val="nl-NL"/>
        </w:rPr>
        <w:t xml:space="preserve">Artikel bedoelde schadeloosstelling houden Partijen voorts rekening met de mogelijkheid dat de </w:t>
      </w:r>
      <w:r w:rsidR="00BA3744" w:rsidRPr="00223C7C">
        <w:rPr>
          <w:rFonts w:cs="Arial"/>
          <w:sz w:val="22"/>
          <w:lang w:val="nl-NL"/>
        </w:rPr>
        <w:t xml:space="preserve">Bestaande </w:t>
      </w:r>
      <w:r w:rsidRPr="00223C7C">
        <w:rPr>
          <w:rFonts w:cs="Arial"/>
          <w:sz w:val="22"/>
          <w:lang w:val="nl-NL"/>
        </w:rPr>
        <w:t>Aansluiting wordt benut om daarop naast de Installatie</w:t>
      </w:r>
      <w:r w:rsidR="00FA5B3B" w:rsidRPr="00223C7C">
        <w:rPr>
          <w:rFonts w:cs="Arial"/>
          <w:sz w:val="22"/>
          <w:lang w:val="nl-NL"/>
        </w:rPr>
        <w:t>s</w:t>
      </w:r>
      <w:r w:rsidRPr="00223C7C">
        <w:rPr>
          <w:rFonts w:cs="Arial"/>
          <w:sz w:val="22"/>
          <w:lang w:val="nl-NL"/>
        </w:rPr>
        <w:t xml:space="preserve"> van de niet-</w:t>
      </w:r>
      <w:r w:rsidR="00444FEF">
        <w:rPr>
          <w:rFonts w:cs="Arial"/>
          <w:sz w:val="22"/>
          <w:lang w:val="nl-NL"/>
        </w:rPr>
        <w:t>S</w:t>
      </w:r>
      <w:r w:rsidRPr="00223C7C">
        <w:rPr>
          <w:rFonts w:cs="Arial"/>
          <w:sz w:val="22"/>
          <w:lang w:val="nl-NL"/>
        </w:rPr>
        <w:t xml:space="preserve">takende Partijen, een andere Installatie aan te sluiten. </w:t>
      </w:r>
    </w:p>
    <w:p w14:paraId="7230C38E" w14:textId="6CD92142" w:rsidR="00A43B2D" w:rsidRDefault="00A43B2D" w:rsidP="00ED38E3">
      <w:pPr>
        <w:pStyle w:val="STKop2nietvet"/>
        <w:jc w:val="left"/>
        <w:rPr>
          <w:rFonts w:cs="Arial"/>
          <w:sz w:val="22"/>
          <w:lang w:val="nl-NL"/>
        </w:rPr>
      </w:pPr>
      <w:proofErr w:type="gramStart"/>
      <w:r w:rsidRPr="00223C7C">
        <w:rPr>
          <w:rFonts w:cs="Arial"/>
          <w:sz w:val="22"/>
          <w:lang w:val="nl-NL"/>
        </w:rPr>
        <w:t>Indien</w:t>
      </w:r>
      <w:proofErr w:type="gramEnd"/>
      <w:r w:rsidRPr="00223C7C">
        <w:rPr>
          <w:rFonts w:cs="Arial"/>
          <w:sz w:val="22"/>
          <w:lang w:val="nl-NL"/>
        </w:rPr>
        <w:t xml:space="preserve"> de </w:t>
      </w:r>
      <w:r w:rsidR="00142B43" w:rsidRPr="00223C7C">
        <w:rPr>
          <w:rFonts w:cs="Arial"/>
          <w:sz w:val="22"/>
          <w:lang w:val="nl-NL"/>
        </w:rPr>
        <w:t>S</w:t>
      </w:r>
      <w:r w:rsidRPr="00223C7C">
        <w:rPr>
          <w:rFonts w:cs="Arial"/>
          <w:sz w:val="22"/>
          <w:lang w:val="nl-NL"/>
        </w:rPr>
        <w:t>takende Partij de mogelijkheid</w:t>
      </w:r>
      <w:r w:rsidR="00FA5B3B" w:rsidRPr="00223C7C">
        <w:rPr>
          <w:rFonts w:cs="Arial"/>
          <w:sz w:val="22"/>
          <w:lang w:val="nl-NL"/>
        </w:rPr>
        <w:t xml:space="preserve"> zoals bedoeld in Artikel 15.7 en 15.8</w:t>
      </w:r>
      <w:r w:rsidRPr="00223C7C">
        <w:rPr>
          <w:rFonts w:cs="Arial"/>
          <w:sz w:val="22"/>
          <w:lang w:val="nl-NL"/>
        </w:rPr>
        <w:t xml:space="preserve"> wenst te beproeven, verlenen de </w:t>
      </w:r>
      <w:r w:rsidR="00142B43" w:rsidRPr="00223C7C">
        <w:rPr>
          <w:rFonts w:cs="Arial"/>
          <w:sz w:val="22"/>
          <w:lang w:val="nl-NL"/>
        </w:rPr>
        <w:t>n</w:t>
      </w:r>
      <w:r w:rsidRPr="00223C7C">
        <w:rPr>
          <w:rFonts w:cs="Arial"/>
          <w:sz w:val="22"/>
          <w:lang w:val="nl-NL"/>
        </w:rPr>
        <w:t>iet-</w:t>
      </w:r>
      <w:r w:rsidR="00444FEF">
        <w:rPr>
          <w:rFonts w:cs="Arial"/>
          <w:sz w:val="22"/>
          <w:lang w:val="nl-NL"/>
        </w:rPr>
        <w:t>S</w:t>
      </w:r>
      <w:r w:rsidRPr="00223C7C">
        <w:rPr>
          <w:rFonts w:cs="Arial"/>
          <w:sz w:val="22"/>
          <w:lang w:val="nl-NL"/>
        </w:rPr>
        <w:t>takende Partijen daaraan de medewerking</w:t>
      </w:r>
      <w:r w:rsidRPr="00B62EBB">
        <w:rPr>
          <w:rFonts w:cs="Arial"/>
          <w:sz w:val="22"/>
          <w:lang w:val="nl-NL"/>
        </w:rPr>
        <w:t xml:space="preserve"> die redelijkerwijs van </w:t>
      </w:r>
      <w:proofErr w:type="gramStart"/>
      <w:r w:rsidRPr="00B62EBB">
        <w:rPr>
          <w:rFonts w:cs="Arial"/>
          <w:sz w:val="22"/>
          <w:lang w:val="nl-NL"/>
        </w:rPr>
        <w:t>hun</w:t>
      </w:r>
      <w:proofErr w:type="gramEnd"/>
      <w:r w:rsidRPr="00B62EBB">
        <w:rPr>
          <w:rFonts w:cs="Arial"/>
          <w:sz w:val="22"/>
          <w:lang w:val="nl-NL"/>
        </w:rPr>
        <w:t xml:space="preserve"> kan worden gevergd. Tenzij Partijen anders overeenkomen, komen alle kosten van zodanige medewerking, ook voor zover het gaat om interne kosten die de niet-</w:t>
      </w:r>
      <w:r w:rsidR="00444FEF">
        <w:rPr>
          <w:rFonts w:cs="Arial"/>
          <w:sz w:val="22"/>
          <w:lang w:val="nl-NL"/>
        </w:rPr>
        <w:t>S</w:t>
      </w:r>
      <w:r w:rsidRPr="00B62EBB">
        <w:rPr>
          <w:rFonts w:cs="Arial"/>
          <w:sz w:val="22"/>
          <w:lang w:val="nl-NL"/>
        </w:rPr>
        <w:t>takende Partijen redelijkerwijs moeten maken (met inbegrip van kosten die betrekking hebben op de eigen Installatie van de niet-</w:t>
      </w:r>
      <w:r w:rsidR="00444FEF">
        <w:rPr>
          <w:rFonts w:cs="Arial"/>
          <w:sz w:val="22"/>
          <w:lang w:val="nl-NL"/>
        </w:rPr>
        <w:t>S</w:t>
      </w:r>
      <w:r w:rsidRPr="00B62EBB">
        <w:rPr>
          <w:rFonts w:cs="Arial"/>
          <w:sz w:val="22"/>
          <w:lang w:val="nl-NL"/>
        </w:rPr>
        <w:t xml:space="preserve">takende Partijen), voor rekening van de </w:t>
      </w:r>
      <w:r w:rsidR="00142B43">
        <w:rPr>
          <w:rFonts w:cs="Arial"/>
          <w:sz w:val="22"/>
          <w:lang w:val="nl-NL"/>
        </w:rPr>
        <w:t>S</w:t>
      </w:r>
      <w:r w:rsidRPr="00B62EBB">
        <w:rPr>
          <w:rFonts w:cs="Arial"/>
          <w:sz w:val="22"/>
          <w:lang w:val="nl-NL"/>
        </w:rPr>
        <w:t>takende Partij.</w:t>
      </w:r>
    </w:p>
    <w:p w14:paraId="377A4E65" w14:textId="50651D28" w:rsidR="00FA5B3B" w:rsidRPr="0020465D" w:rsidRDefault="00FA5B3B" w:rsidP="0020465D">
      <w:pPr>
        <w:pStyle w:val="STKop2nietvet"/>
        <w:jc w:val="left"/>
        <w:rPr>
          <w:rFonts w:cs="Arial"/>
          <w:sz w:val="22"/>
          <w:lang w:val="nl-NL"/>
        </w:rPr>
      </w:pPr>
      <w:r>
        <w:rPr>
          <w:rFonts w:cs="Arial"/>
          <w:sz w:val="22"/>
          <w:lang w:val="nl-NL"/>
        </w:rPr>
        <w:t xml:space="preserve">De </w:t>
      </w:r>
      <w:r w:rsidRPr="00B62EBB">
        <w:rPr>
          <w:rFonts w:cs="Arial"/>
          <w:sz w:val="22"/>
          <w:lang w:val="nl-NL"/>
        </w:rPr>
        <w:t xml:space="preserve">aansprakelijkheidslimiet bedoeld in </w:t>
      </w:r>
      <w:r w:rsidRPr="00292372">
        <w:rPr>
          <w:rFonts w:cs="Arial"/>
          <w:sz w:val="22"/>
          <w:lang w:val="nl-NL"/>
        </w:rPr>
        <w:t xml:space="preserve">Artikel </w:t>
      </w:r>
      <w:hyperlink w:anchor="_bookmark46" w:history="1">
        <w:r w:rsidRPr="00292372">
          <w:rPr>
            <w:rFonts w:cs="Arial"/>
            <w:sz w:val="22"/>
            <w:lang w:val="nl-NL"/>
          </w:rPr>
          <w:t>19</w:t>
        </w:r>
      </w:hyperlink>
      <w:r w:rsidRPr="00B62EBB">
        <w:rPr>
          <w:rFonts w:cs="Arial"/>
          <w:sz w:val="22"/>
          <w:lang w:val="nl-NL"/>
        </w:rPr>
        <w:t xml:space="preserve"> </w:t>
      </w:r>
      <w:r>
        <w:rPr>
          <w:rFonts w:cs="Arial"/>
          <w:sz w:val="22"/>
          <w:lang w:val="nl-NL"/>
        </w:rPr>
        <w:t xml:space="preserve">is </w:t>
      </w:r>
      <w:r w:rsidRPr="00B62EBB">
        <w:rPr>
          <w:rFonts w:cs="Arial"/>
          <w:sz w:val="22"/>
          <w:lang w:val="nl-NL"/>
        </w:rPr>
        <w:t xml:space="preserve">niet van toepassing op de in </w:t>
      </w:r>
      <w:r>
        <w:rPr>
          <w:rFonts w:cs="Arial"/>
          <w:sz w:val="22"/>
          <w:lang w:val="nl-NL"/>
        </w:rPr>
        <w:t>Artikel 15.4</w:t>
      </w:r>
      <w:r w:rsidRPr="00B62EBB">
        <w:rPr>
          <w:rFonts w:cs="Arial"/>
          <w:sz w:val="22"/>
          <w:lang w:val="nl-NL"/>
        </w:rPr>
        <w:t xml:space="preserve"> </w:t>
      </w:r>
      <w:r w:rsidRPr="00223C7C">
        <w:rPr>
          <w:rFonts w:cs="Arial"/>
          <w:sz w:val="22"/>
          <w:lang w:val="nl-NL"/>
        </w:rPr>
        <w:t xml:space="preserve">en </w:t>
      </w:r>
      <w:r w:rsidR="00223C7C" w:rsidRPr="00223C7C">
        <w:rPr>
          <w:rFonts w:cs="Arial"/>
          <w:sz w:val="22"/>
          <w:lang w:val="nl-NL"/>
        </w:rPr>
        <w:t>A</w:t>
      </w:r>
      <w:r w:rsidRPr="00223C7C">
        <w:rPr>
          <w:rFonts w:cs="Arial"/>
          <w:sz w:val="22"/>
          <w:lang w:val="nl-NL"/>
        </w:rPr>
        <w:t>rtikel 15.5 bedoelde</w:t>
      </w:r>
      <w:r w:rsidRPr="00B62EBB">
        <w:rPr>
          <w:rFonts w:cs="Arial"/>
          <w:sz w:val="22"/>
          <w:lang w:val="nl-NL"/>
        </w:rPr>
        <w:t xml:space="preserve"> schadeloosstellingsplicht.</w:t>
      </w:r>
      <w:r>
        <w:rPr>
          <w:rFonts w:cs="Arial"/>
          <w:sz w:val="22"/>
          <w:lang w:val="nl-NL"/>
        </w:rPr>
        <w:t xml:space="preserve"> </w:t>
      </w:r>
    </w:p>
    <w:p w14:paraId="53CB095C" w14:textId="3C196030" w:rsidR="00A43B2D" w:rsidRPr="00B62EBB" w:rsidRDefault="00A43B2D" w:rsidP="00ED38E3">
      <w:pPr>
        <w:pStyle w:val="STKop2nietvet"/>
        <w:jc w:val="left"/>
        <w:rPr>
          <w:rFonts w:cs="Arial"/>
          <w:sz w:val="22"/>
          <w:lang w:val="nl-NL"/>
        </w:rPr>
      </w:pPr>
      <w:bookmarkStart w:id="62" w:name="17.6_Indien_de_Stakende_Partij_aan_de_Ni"/>
      <w:bookmarkEnd w:id="62"/>
      <w:r w:rsidRPr="00B62EBB">
        <w:rPr>
          <w:rFonts w:cs="Arial"/>
          <w:sz w:val="22"/>
          <w:lang w:val="nl-NL"/>
        </w:rPr>
        <w:lastRenderedPageBreak/>
        <w:t xml:space="preserve">Indien de </w:t>
      </w:r>
      <w:r w:rsidR="00142B43">
        <w:rPr>
          <w:rFonts w:cs="Arial"/>
          <w:sz w:val="22"/>
          <w:lang w:val="nl-NL"/>
        </w:rPr>
        <w:t>S</w:t>
      </w:r>
      <w:r w:rsidRPr="00B62EBB">
        <w:rPr>
          <w:rFonts w:cs="Arial"/>
          <w:sz w:val="22"/>
          <w:lang w:val="nl-NL"/>
        </w:rPr>
        <w:t>takende Partij aan de niet-</w:t>
      </w:r>
      <w:r w:rsidR="00223C7C">
        <w:rPr>
          <w:rFonts w:cs="Arial"/>
          <w:sz w:val="22"/>
          <w:lang w:val="nl-NL"/>
        </w:rPr>
        <w:t>S</w:t>
      </w:r>
      <w:r w:rsidRPr="00B62EBB">
        <w:rPr>
          <w:rFonts w:cs="Arial"/>
          <w:sz w:val="22"/>
          <w:lang w:val="nl-NL"/>
        </w:rPr>
        <w:t>takende Partij</w:t>
      </w:r>
      <w:r w:rsidR="00750113">
        <w:rPr>
          <w:rFonts w:cs="Arial"/>
          <w:sz w:val="22"/>
          <w:lang w:val="nl-NL"/>
        </w:rPr>
        <w:t>en</w:t>
      </w:r>
      <w:r w:rsidRPr="00B62EBB">
        <w:rPr>
          <w:rFonts w:cs="Arial"/>
          <w:sz w:val="22"/>
          <w:lang w:val="nl-NL"/>
        </w:rPr>
        <w:t xml:space="preserve"> een voornemen als genoemd in </w:t>
      </w:r>
      <w:r w:rsidRPr="00750113">
        <w:rPr>
          <w:rFonts w:cs="Arial"/>
          <w:sz w:val="22"/>
          <w:lang w:val="nl-NL"/>
        </w:rPr>
        <w:t xml:space="preserve">Artikel </w:t>
      </w:r>
      <w:hyperlink w:anchor="_bookmark37" w:history="1">
        <w:r w:rsidRPr="00750113">
          <w:rPr>
            <w:rFonts w:cs="Arial"/>
            <w:sz w:val="22"/>
            <w:lang w:val="nl-NL"/>
          </w:rPr>
          <w:t>1</w:t>
        </w:r>
        <w:r w:rsidR="00BA3744" w:rsidRPr="00750113">
          <w:rPr>
            <w:rFonts w:cs="Arial"/>
            <w:sz w:val="22"/>
            <w:lang w:val="nl-NL"/>
          </w:rPr>
          <w:t>5</w:t>
        </w:r>
        <w:r w:rsidRPr="00750113">
          <w:rPr>
            <w:rFonts w:cs="Arial"/>
            <w:sz w:val="22"/>
            <w:lang w:val="nl-NL"/>
          </w:rPr>
          <w:t>.1</w:t>
        </w:r>
      </w:hyperlink>
      <w:r w:rsidRPr="00750113">
        <w:rPr>
          <w:rFonts w:cs="Arial"/>
          <w:sz w:val="22"/>
          <w:lang w:val="nl-NL"/>
        </w:rPr>
        <w:t xml:space="preserve"> bekend maakt</w:t>
      </w:r>
      <w:r w:rsidRPr="00B62EBB">
        <w:rPr>
          <w:rFonts w:cs="Arial"/>
          <w:sz w:val="22"/>
          <w:lang w:val="nl-NL"/>
        </w:rPr>
        <w:t>, kan een niet-</w:t>
      </w:r>
      <w:r w:rsidR="00223C7C">
        <w:rPr>
          <w:rFonts w:cs="Arial"/>
          <w:sz w:val="22"/>
          <w:lang w:val="nl-NL"/>
        </w:rPr>
        <w:t>S</w:t>
      </w:r>
      <w:r w:rsidRPr="00B62EBB">
        <w:rPr>
          <w:rFonts w:cs="Arial"/>
          <w:sz w:val="22"/>
          <w:lang w:val="nl-NL"/>
        </w:rPr>
        <w:t xml:space="preserve">takende Partij verlangen dat de </w:t>
      </w:r>
      <w:r w:rsidR="00142B43">
        <w:rPr>
          <w:rFonts w:cs="Arial"/>
          <w:sz w:val="22"/>
          <w:lang w:val="nl-NL"/>
        </w:rPr>
        <w:t>S</w:t>
      </w:r>
      <w:r w:rsidRPr="00B62EBB">
        <w:rPr>
          <w:rFonts w:cs="Arial"/>
          <w:sz w:val="22"/>
          <w:lang w:val="nl-NL"/>
        </w:rPr>
        <w:t xml:space="preserve">takende Partij in een in redelijkheid te bepalen vorm en voor een in redelijkheid te bepalen bedrag zekerheid stelt voor de schadeloosstelling zodra de </w:t>
      </w:r>
      <w:r w:rsidR="00142B43">
        <w:rPr>
          <w:rFonts w:cs="Arial"/>
          <w:sz w:val="22"/>
          <w:lang w:val="nl-NL"/>
        </w:rPr>
        <w:t>S</w:t>
      </w:r>
      <w:r w:rsidRPr="00B62EBB">
        <w:rPr>
          <w:rFonts w:cs="Arial"/>
          <w:sz w:val="22"/>
          <w:lang w:val="nl-NL"/>
        </w:rPr>
        <w:t xml:space="preserve">takende Partij die verschuldigd wordt op grond van </w:t>
      </w:r>
      <w:r w:rsidR="00750113" w:rsidRPr="00750113">
        <w:rPr>
          <w:rFonts w:cs="Arial"/>
          <w:sz w:val="22"/>
          <w:lang w:val="nl-NL"/>
        </w:rPr>
        <w:t xml:space="preserve">dit </w:t>
      </w:r>
      <w:r w:rsidRPr="00750113">
        <w:rPr>
          <w:rFonts w:cs="Arial"/>
          <w:sz w:val="22"/>
          <w:lang w:val="nl-NL"/>
        </w:rPr>
        <w:t xml:space="preserve">Artikel </w:t>
      </w:r>
      <w:hyperlink w:anchor="_bookmark38" w:history="1">
        <w:r w:rsidRPr="00750113">
          <w:rPr>
            <w:rFonts w:cs="Arial"/>
            <w:sz w:val="22"/>
            <w:lang w:val="nl-NL"/>
          </w:rPr>
          <w:t>1</w:t>
        </w:r>
        <w:r w:rsidR="00BA3744" w:rsidRPr="00750113">
          <w:rPr>
            <w:rFonts w:cs="Arial"/>
            <w:sz w:val="22"/>
            <w:lang w:val="nl-NL"/>
          </w:rPr>
          <w:t>5</w:t>
        </w:r>
        <w:r w:rsidRPr="00750113">
          <w:rPr>
            <w:rFonts w:cs="Arial"/>
            <w:sz w:val="22"/>
            <w:lang w:val="nl-NL"/>
          </w:rPr>
          <w:t>.</w:t>
        </w:r>
      </w:hyperlink>
      <w:r w:rsidR="00750113">
        <w:rPr>
          <w:rFonts w:cs="Arial"/>
          <w:sz w:val="22"/>
          <w:lang w:val="nl-NL"/>
        </w:rPr>
        <w:t xml:space="preserve"> </w:t>
      </w:r>
    </w:p>
    <w:p w14:paraId="7DC280E7" w14:textId="613E0866" w:rsidR="00A43B2D" w:rsidRPr="00B62EBB" w:rsidRDefault="00A73934" w:rsidP="00ED38E3">
      <w:pPr>
        <w:pStyle w:val="STKOP1"/>
        <w:jc w:val="left"/>
        <w:rPr>
          <w:rFonts w:cs="Arial"/>
          <w:sz w:val="22"/>
        </w:rPr>
      </w:pPr>
      <w:bookmarkStart w:id="63" w:name="_Toc160530252"/>
      <w:bookmarkStart w:id="64" w:name="_Toc160530359"/>
      <w:bookmarkStart w:id="65" w:name="_Toc178342469"/>
      <w:r w:rsidRPr="00B62EBB">
        <w:rPr>
          <w:rFonts w:cs="Arial"/>
          <w:sz w:val="22"/>
          <w:lang w:val="nl-NL"/>
        </w:rPr>
        <w:t>Vergoedingen</w:t>
      </w:r>
      <w:r w:rsidRPr="00B62EBB">
        <w:rPr>
          <w:rFonts w:cs="Arial"/>
          <w:sz w:val="22"/>
        </w:rPr>
        <w:t xml:space="preserve"> Netbeheerder</w:t>
      </w:r>
      <w:bookmarkEnd w:id="63"/>
      <w:bookmarkEnd w:id="64"/>
      <w:bookmarkEnd w:id="65"/>
      <w:r w:rsidRPr="00B62EBB">
        <w:rPr>
          <w:rFonts w:cs="Arial"/>
          <w:sz w:val="22"/>
        </w:rPr>
        <w:t xml:space="preserve">  </w:t>
      </w:r>
    </w:p>
    <w:p w14:paraId="66E2C794" w14:textId="77777777" w:rsidR="00A43B2D" w:rsidRPr="00B62EBB" w:rsidRDefault="00A43B2D" w:rsidP="00ED38E3">
      <w:pPr>
        <w:pStyle w:val="STKop2nietvet"/>
        <w:spacing w:after="360"/>
        <w:jc w:val="left"/>
        <w:rPr>
          <w:rFonts w:cs="Arial"/>
          <w:sz w:val="22"/>
          <w:lang w:val="nl-NL"/>
        </w:rPr>
      </w:pPr>
      <w:r w:rsidRPr="00B62EBB">
        <w:rPr>
          <w:rFonts w:cs="Arial"/>
          <w:sz w:val="22"/>
          <w:lang w:val="nl-NL"/>
        </w:rPr>
        <w:t>Elke Partij draagt bij in de vergoedingen aan de Netbeheerder op basis van de volgende principes:</w:t>
      </w:r>
    </w:p>
    <w:p w14:paraId="250F53A8" w14:textId="6A57797A" w:rsidR="00A43B2D" w:rsidRPr="00B62EBB" w:rsidRDefault="00A43B2D" w:rsidP="00ED38E3">
      <w:pPr>
        <w:pStyle w:val="STKop3Corporate"/>
        <w:jc w:val="left"/>
        <w:rPr>
          <w:rFonts w:cs="Arial"/>
          <w:sz w:val="22"/>
          <w:lang w:val="nl-NL"/>
        </w:rPr>
      </w:pPr>
      <w:r w:rsidRPr="00B62EBB">
        <w:rPr>
          <w:rFonts w:cs="Arial"/>
          <w:sz w:val="22"/>
          <w:lang w:val="nl-NL"/>
        </w:rPr>
        <w:t xml:space="preserve">Verdeling naar rato van aangesloten vermogen: </w:t>
      </w:r>
      <w:r w:rsidR="00023E06">
        <w:rPr>
          <w:rFonts w:cs="Arial"/>
          <w:sz w:val="22"/>
          <w:lang w:val="nl-NL"/>
        </w:rPr>
        <w:t xml:space="preserve">alle vaste </w:t>
      </w:r>
      <w:r w:rsidRPr="00B62EBB">
        <w:rPr>
          <w:rFonts w:cs="Arial"/>
          <w:sz w:val="22"/>
          <w:lang w:val="nl-NL"/>
        </w:rPr>
        <w:t xml:space="preserve">periodieke </w:t>
      </w:r>
      <w:r w:rsidR="00023E06">
        <w:rPr>
          <w:rFonts w:cs="Arial"/>
          <w:sz w:val="22"/>
          <w:lang w:val="nl-NL"/>
        </w:rPr>
        <w:t xml:space="preserve">kosten die de netbeheerder in rekening brengt worden </w:t>
      </w:r>
      <w:r w:rsidRPr="00B62EBB">
        <w:rPr>
          <w:rFonts w:cs="Arial"/>
          <w:sz w:val="22"/>
          <w:lang w:val="nl-NL"/>
        </w:rPr>
        <w:t>door Partijen gedragen naar rato van hun aangesloten vermogen​</w:t>
      </w:r>
      <w:r w:rsidR="00BA3744">
        <w:rPr>
          <w:rFonts w:cs="Arial"/>
          <w:sz w:val="22"/>
          <w:lang w:val="nl-NL"/>
        </w:rPr>
        <w:t xml:space="preserve"> zoals vastgelegd in de </w:t>
      </w:r>
      <w:r w:rsidR="00E73470">
        <w:rPr>
          <w:rFonts w:cs="Arial"/>
          <w:sz w:val="22"/>
          <w:lang w:val="nl-NL"/>
        </w:rPr>
        <w:t>HATO</w:t>
      </w:r>
      <w:r w:rsidR="00023E06">
        <w:rPr>
          <w:rFonts w:cs="Arial"/>
          <w:sz w:val="22"/>
          <w:lang w:val="nl-NL"/>
        </w:rPr>
        <w:t xml:space="preserve">. Alle variabele periodieke kosten die de netbeheerder in rekening brengt worden door Partijen gedragen naar rato van </w:t>
      </w:r>
      <w:proofErr w:type="gramStart"/>
      <w:r w:rsidR="00023E06">
        <w:rPr>
          <w:rFonts w:cs="Arial"/>
          <w:sz w:val="22"/>
          <w:lang w:val="nl-NL"/>
        </w:rPr>
        <w:t>hun</w:t>
      </w:r>
      <w:proofErr w:type="gramEnd"/>
      <w:r w:rsidR="00023E06">
        <w:rPr>
          <w:rFonts w:cs="Arial"/>
          <w:sz w:val="22"/>
          <w:lang w:val="nl-NL"/>
        </w:rPr>
        <w:t xml:space="preserve"> op h</w:t>
      </w:r>
      <w:r w:rsidR="00D75C0F">
        <w:rPr>
          <w:rFonts w:cs="Arial"/>
          <w:sz w:val="22"/>
          <w:lang w:val="nl-NL"/>
        </w:rPr>
        <w:t>un</w:t>
      </w:r>
      <w:r w:rsidR="00023E06">
        <w:rPr>
          <w:rFonts w:cs="Arial"/>
          <w:sz w:val="22"/>
          <w:lang w:val="nl-NL"/>
        </w:rPr>
        <w:t xml:space="preserve"> AAP gemeten bijdrage aan die kosten.</w:t>
      </w:r>
    </w:p>
    <w:p w14:paraId="5809142B" w14:textId="5E6AD21D" w:rsidR="00A43B2D" w:rsidRPr="00B62EBB" w:rsidRDefault="00A43B2D" w:rsidP="00ED38E3">
      <w:pPr>
        <w:pStyle w:val="STKop3Corporate"/>
        <w:jc w:val="left"/>
        <w:rPr>
          <w:rFonts w:cs="Arial"/>
          <w:sz w:val="22"/>
          <w:lang w:val="nl-NL"/>
        </w:rPr>
      </w:pPr>
      <w:r w:rsidRPr="00B62EBB">
        <w:rPr>
          <w:rFonts w:cs="Arial"/>
          <w:sz w:val="22"/>
          <w:lang w:val="nl-NL"/>
        </w:rPr>
        <w:t xml:space="preserve">Compensatie bij transportonderbreking: </w:t>
      </w:r>
      <w:proofErr w:type="gramStart"/>
      <w:r w:rsidR="003B4CB6">
        <w:rPr>
          <w:rFonts w:cs="Arial"/>
          <w:sz w:val="22"/>
          <w:lang w:val="nl-NL"/>
        </w:rPr>
        <w:t>i</w:t>
      </w:r>
      <w:r w:rsidRPr="00B62EBB">
        <w:rPr>
          <w:rFonts w:cs="Arial"/>
          <w:sz w:val="22"/>
          <w:lang w:val="nl-NL"/>
        </w:rPr>
        <w:t>ndien</w:t>
      </w:r>
      <w:proofErr w:type="gramEnd"/>
      <w:r w:rsidRPr="00B62EBB">
        <w:rPr>
          <w:rFonts w:cs="Arial"/>
          <w:sz w:val="22"/>
          <w:lang w:val="nl-NL"/>
        </w:rPr>
        <w:t xml:space="preserve"> de Netbeheerder enige vergoeding verschuldigd is vanwege transportonderbreking, wordt deze vergoeding verdeeld op basis van de nominaties in de energieprogramma's van de Installaties, tenzij dit in specifieke gevallen </w:t>
      </w:r>
      <w:r w:rsidR="00750113">
        <w:rPr>
          <w:rFonts w:cs="Arial"/>
          <w:sz w:val="22"/>
          <w:lang w:val="nl-NL"/>
        </w:rPr>
        <w:t xml:space="preserve">door Partijen </w:t>
      </w:r>
      <w:r w:rsidRPr="00B62EBB">
        <w:rPr>
          <w:rFonts w:cs="Arial"/>
          <w:sz w:val="22"/>
          <w:lang w:val="nl-NL"/>
        </w:rPr>
        <w:t>niet redelijk wordt geacht. In dat geval maken Partijen een alternatieve verdeling</w:t>
      </w:r>
      <w:r w:rsidR="00750113">
        <w:rPr>
          <w:rFonts w:cs="Arial"/>
          <w:sz w:val="22"/>
          <w:lang w:val="nl-NL"/>
        </w:rPr>
        <w:t>.</w:t>
      </w:r>
      <w:r w:rsidRPr="00B62EBB">
        <w:rPr>
          <w:rFonts w:cs="Arial"/>
          <w:sz w:val="22"/>
          <w:lang w:val="nl-NL"/>
        </w:rPr>
        <w:t>​</w:t>
      </w:r>
    </w:p>
    <w:p w14:paraId="6F57A20A" w14:textId="77777777" w:rsidR="00A43B2D" w:rsidRPr="00B62EBB" w:rsidRDefault="00A43B2D" w:rsidP="00ED38E3">
      <w:pPr>
        <w:pStyle w:val="STKop2nietvet"/>
        <w:spacing w:after="360"/>
        <w:jc w:val="left"/>
        <w:rPr>
          <w:rFonts w:cs="Arial"/>
          <w:sz w:val="22"/>
          <w:lang w:val="nl-NL"/>
        </w:rPr>
      </w:pPr>
      <w:r w:rsidRPr="00B62EBB">
        <w:rPr>
          <w:rFonts w:cs="Arial"/>
          <w:sz w:val="22"/>
          <w:lang w:val="nl-NL"/>
        </w:rPr>
        <w:t>Partijen verplichten zich om elkaar tijdig en volledig te informeren over eventuele wijzigingen in hun aangesloten vermogen en de impact hiervan op de draagplicht voor Netbeheerderkosten.</w:t>
      </w:r>
    </w:p>
    <w:p w14:paraId="0FF05378" w14:textId="77777777" w:rsidR="00A43B2D" w:rsidRPr="00B62EBB" w:rsidRDefault="00A43B2D" w:rsidP="00ED38E3">
      <w:pPr>
        <w:pStyle w:val="STKop2nietvet"/>
        <w:spacing w:after="360"/>
        <w:jc w:val="left"/>
        <w:rPr>
          <w:rFonts w:cs="Arial"/>
          <w:sz w:val="22"/>
          <w:lang w:val="nl-NL"/>
        </w:rPr>
      </w:pPr>
      <w:r w:rsidRPr="00B62EBB">
        <w:rPr>
          <w:rFonts w:cs="Arial"/>
          <w:sz w:val="22"/>
          <w:lang w:val="nl-NL"/>
        </w:rPr>
        <w:t>In het geval van geschillen over de verdeling van kosten of vergoedingen, treden Partijen in overleg om binnen redelijke termijn tot een billijke verdeling te komen.</w:t>
      </w:r>
    </w:p>
    <w:p w14:paraId="11BEE38F" w14:textId="430B9780" w:rsidR="00A43B2D" w:rsidRPr="00B62EBB" w:rsidRDefault="00A43B2D" w:rsidP="00ED38E3">
      <w:pPr>
        <w:pStyle w:val="STKop2nietvet"/>
        <w:spacing w:after="360"/>
        <w:jc w:val="left"/>
        <w:rPr>
          <w:rFonts w:cs="Arial"/>
          <w:sz w:val="22"/>
          <w:lang w:val="nl-NL"/>
        </w:rPr>
      </w:pPr>
      <w:r w:rsidRPr="00B62EBB">
        <w:rPr>
          <w:rFonts w:cs="Arial"/>
          <w:sz w:val="22"/>
          <w:lang w:val="nl-NL"/>
        </w:rPr>
        <w:t xml:space="preserve">Kosten of vergoedingen die voortvloeien uit wettelijke aanpassingen of aanvullende eisen van de Netbeheerder, worden eveneens naar rato van </w:t>
      </w:r>
      <w:r w:rsidR="00BA3744">
        <w:rPr>
          <w:rFonts w:cs="Arial"/>
          <w:sz w:val="22"/>
          <w:lang w:val="nl-NL"/>
        </w:rPr>
        <w:t xml:space="preserve">het </w:t>
      </w:r>
      <w:r w:rsidRPr="00B62EBB">
        <w:rPr>
          <w:rFonts w:cs="Arial"/>
          <w:sz w:val="22"/>
          <w:lang w:val="nl-NL"/>
        </w:rPr>
        <w:t>aangesloten vermogen verdeeld, tenzij Partijen schriftelijk anders overeenkomen​</w:t>
      </w:r>
      <w:r w:rsidR="003B4CB6">
        <w:rPr>
          <w:rFonts w:cs="Arial"/>
          <w:sz w:val="22"/>
          <w:lang w:val="nl-NL"/>
        </w:rPr>
        <w:t>.</w:t>
      </w:r>
    </w:p>
    <w:p w14:paraId="79FBA613" w14:textId="77777777" w:rsidR="006B29CE" w:rsidRPr="00B62EBB" w:rsidRDefault="006B29CE" w:rsidP="00ED38E3">
      <w:pPr>
        <w:pStyle w:val="STKOP1"/>
        <w:jc w:val="left"/>
        <w:rPr>
          <w:rFonts w:cs="Arial"/>
          <w:sz w:val="22"/>
          <w:lang w:val="nl-NL"/>
        </w:rPr>
      </w:pPr>
      <w:bookmarkStart w:id="66" w:name="_Toc160530253"/>
      <w:bookmarkStart w:id="67" w:name="_Toc160530360"/>
      <w:bookmarkStart w:id="68" w:name="_Toc178342470"/>
      <w:r w:rsidRPr="00B62EBB">
        <w:rPr>
          <w:rFonts w:cs="Arial"/>
          <w:sz w:val="22"/>
          <w:lang w:val="nl-NL"/>
        </w:rPr>
        <w:t>Financieringsbepalingen</w:t>
      </w:r>
      <w:bookmarkEnd w:id="66"/>
      <w:bookmarkEnd w:id="67"/>
      <w:bookmarkEnd w:id="68"/>
    </w:p>
    <w:p w14:paraId="461F2528" w14:textId="6024EA82" w:rsidR="00AE1FDC" w:rsidRPr="00B62EBB" w:rsidRDefault="00AE1FDC" w:rsidP="00ED38E3">
      <w:pPr>
        <w:pStyle w:val="STKop2nietvet"/>
        <w:jc w:val="left"/>
        <w:rPr>
          <w:rFonts w:cs="Arial"/>
          <w:sz w:val="22"/>
          <w:lang w:val="nl-NL"/>
        </w:rPr>
      </w:pPr>
      <w:bookmarkStart w:id="69" w:name="_Ref178236476"/>
      <w:r w:rsidRPr="00B62EBB">
        <w:rPr>
          <w:rFonts w:cs="Arial"/>
          <w:sz w:val="22"/>
          <w:lang w:val="nl-NL"/>
        </w:rPr>
        <w:t>Ieder van</w:t>
      </w:r>
      <w:r w:rsidR="00177DAB" w:rsidRPr="00B62EBB">
        <w:rPr>
          <w:rFonts w:cs="Arial"/>
          <w:sz w:val="22"/>
          <w:lang w:val="nl-NL"/>
        </w:rPr>
        <w:t xml:space="preserve"> de</w:t>
      </w:r>
      <w:r w:rsidRPr="00B62EBB">
        <w:rPr>
          <w:rFonts w:cs="Arial"/>
          <w:sz w:val="22"/>
          <w:lang w:val="nl-NL"/>
        </w:rPr>
        <w:t xml:space="preserve"> Partijen geeft bij voorbaat haar toestemming voor en verbindt zich nu reeds voor alsdan aan de medewerking aan (i) een verpanding door </w:t>
      </w:r>
      <w:r w:rsidR="00750113">
        <w:rPr>
          <w:rFonts w:cs="Arial"/>
          <w:sz w:val="22"/>
          <w:lang w:val="nl-NL"/>
        </w:rPr>
        <w:t>een</w:t>
      </w:r>
      <w:r w:rsidRPr="00B62EBB">
        <w:rPr>
          <w:rFonts w:cs="Arial"/>
          <w:sz w:val="22"/>
          <w:lang w:val="nl-NL"/>
        </w:rPr>
        <w:t xml:space="preserve"> andere Partij van haar rechten onder deze Overeenkomst tot zekerheid van de nakoming van haar verplichtingen onder Financieringsdocumentatie, alsmede (ii) de overdracht van de </w:t>
      </w:r>
      <w:r w:rsidRPr="00B62EBB">
        <w:rPr>
          <w:rFonts w:cs="Arial"/>
          <w:sz w:val="22"/>
          <w:lang w:val="nl-NL"/>
        </w:rPr>
        <w:lastRenderedPageBreak/>
        <w:t>rechtspositie van d</w:t>
      </w:r>
      <w:r w:rsidR="00750113">
        <w:rPr>
          <w:rFonts w:cs="Arial"/>
          <w:sz w:val="22"/>
          <w:lang w:val="nl-NL"/>
        </w:rPr>
        <w:t>i</w:t>
      </w:r>
      <w:r w:rsidRPr="00B62EBB">
        <w:rPr>
          <w:rFonts w:cs="Arial"/>
          <w:sz w:val="22"/>
          <w:lang w:val="nl-NL"/>
        </w:rPr>
        <w:t>e andere Partij onder deze Overeenkomst aan een derde in overeenstemming met artikel 6:159 Burgerlijk Wetboek in overeenstemming met de bedingen en voorwaarden van een Direct Agreement.</w:t>
      </w:r>
      <w:bookmarkEnd w:id="69"/>
    </w:p>
    <w:p w14:paraId="7DB61397" w14:textId="6A5B920D" w:rsidR="00A43B2D" w:rsidRPr="00B62EBB" w:rsidRDefault="00A43B2D" w:rsidP="00ED38E3">
      <w:pPr>
        <w:pStyle w:val="STKop2nietvet"/>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een Partij ter verkrijging van Financiering of op grond van financierings-documentatie eisen stelt aan de GI-Beheer</w:t>
      </w:r>
      <w:r w:rsidR="00750113">
        <w:rPr>
          <w:rFonts w:cs="Arial"/>
          <w:sz w:val="22"/>
          <w:lang w:val="nl-NL"/>
        </w:rPr>
        <w:t>der</w:t>
      </w:r>
      <w:r w:rsidRPr="00B62EBB">
        <w:rPr>
          <w:rFonts w:cs="Arial"/>
          <w:sz w:val="22"/>
          <w:lang w:val="nl-NL"/>
        </w:rPr>
        <w:t xml:space="preserve"> (met inachtneming van de eventuele advisering of goedkeuringsbevoegdheid van de technisch adviseur van de instelling die Financiering verstrekt of van of namens die instelling zelf) dan verlenen andere Partijen hieraan hun medewerking tenzij dat in redelijkheid niet van hen kan worden verlangd.</w:t>
      </w:r>
    </w:p>
    <w:p w14:paraId="33E14BEB" w14:textId="76E80F75" w:rsidR="00AE1FDC" w:rsidRPr="00B62EBB" w:rsidRDefault="00AE1FDC" w:rsidP="00ED38E3">
      <w:pPr>
        <w:pStyle w:val="STKop2nietvet"/>
        <w:jc w:val="left"/>
        <w:rPr>
          <w:rFonts w:cs="Arial"/>
          <w:sz w:val="22"/>
          <w:lang w:val="nl-NL"/>
        </w:rPr>
      </w:pPr>
      <w:bookmarkStart w:id="70" w:name="_Ref178236484"/>
      <w:r w:rsidRPr="00B62EBB">
        <w:rPr>
          <w:rFonts w:cs="Arial"/>
          <w:sz w:val="22"/>
          <w:lang w:val="nl-NL"/>
        </w:rPr>
        <w:t>Op verzoek van een Partij verle</w:t>
      </w:r>
      <w:r w:rsidR="00750113">
        <w:rPr>
          <w:rFonts w:cs="Arial"/>
          <w:sz w:val="22"/>
          <w:lang w:val="nl-NL"/>
        </w:rPr>
        <w:t>nen</w:t>
      </w:r>
      <w:r w:rsidRPr="00B62EBB">
        <w:rPr>
          <w:rFonts w:cs="Arial"/>
          <w:sz w:val="22"/>
          <w:lang w:val="nl-NL"/>
        </w:rPr>
        <w:t xml:space="preserve"> de andere Partij</w:t>
      </w:r>
      <w:r w:rsidR="00750113">
        <w:rPr>
          <w:rFonts w:cs="Arial"/>
          <w:sz w:val="22"/>
          <w:lang w:val="nl-NL"/>
        </w:rPr>
        <w:t>en</w:t>
      </w:r>
      <w:r w:rsidRPr="00B62EBB">
        <w:rPr>
          <w:rFonts w:cs="Arial"/>
          <w:sz w:val="22"/>
          <w:lang w:val="nl-NL"/>
        </w:rPr>
        <w:t xml:space="preserve"> medewerking aan de totstandkoming van een Direct Agreement en de uitoefening door een verstrekker van Financiering van diens rechten onder een zodanige Direct Agreement of van diens rechten </w:t>
      </w:r>
      <w:proofErr w:type="gramStart"/>
      <w:r w:rsidRPr="00B62EBB">
        <w:rPr>
          <w:rFonts w:cs="Arial"/>
          <w:sz w:val="22"/>
          <w:lang w:val="nl-NL"/>
        </w:rPr>
        <w:t>jegens</w:t>
      </w:r>
      <w:proofErr w:type="gramEnd"/>
      <w:r w:rsidRPr="00B62EBB">
        <w:rPr>
          <w:rFonts w:cs="Arial"/>
          <w:sz w:val="22"/>
          <w:lang w:val="nl-NL"/>
        </w:rPr>
        <w:t xml:space="preserve"> de eerstgenoemde Partij onder Financieringsdocumentatie.</w:t>
      </w:r>
      <w:bookmarkEnd w:id="70"/>
    </w:p>
    <w:p w14:paraId="652A4EC9" w14:textId="2D1DE21E" w:rsidR="00AE1FDC" w:rsidRPr="00B62EBB" w:rsidRDefault="00AE1FDC" w:rsidP="00ED38E3">
      <w:pPr>
        <w:pStyle w:val="STKop2nietvet"/>
        <w:jc w:val="left"/>
        <w:rPr>
          <w:rFonts w:cs="Arial"/>
          <w:sz w:val="22"/>
          <w:lang w:val="nl-NL"/>
        </w:rPr>
      </w:pPr>
      <w:r w:rsidRPr="00B62EBB">
        <w:rPr>
          <w:rFonts w:cs="Arial"/>
          <w:sz w:val="22"/>
          <w:lang w:val="nl-NL"/>
        </w:rPr>
        <w:t xml:space="preserve">De artikelen </w:t>
      </w:r>
      <w:r w:rsidR="004D1207" w:rsidRPr="00B62EBB">
        <w:rPr>
          <w:rFonts w:cs="Arial"/>
          <w:sz w:val="22"/>
          <w:lang w:val="nl-NL"/>
        </w:rPr>
        <w:fldChar w:fldCharType="begin"/>
      </w:r>
      <w:r w:rsidR="004D1207" w:rsidRPr="00B62EBB">
        <w:rPr>
          <w:rFonts w:cs="Arial"/>
          <w:sz w:val="22"/>
          <w:lang w:val="nl-NL"/>
        </w:rPr>
        <w:instrText xml:space="preserve"> REF _Ref178236476 \r \h </w:instrText>
      </w:r>
      <w:r w:rsidR="00B62EBB" w:rsidRPr="00B62EBB">
        <w:rPr>
          <w:rFonts w:cs="Arial"/>
          <w:sz w:val="22"/>
          <w:lang w:val="nl-NL"/>
        </w:rPr>
        <w:instrText xml:space="preserve"> \* MERGEFORMAT </w:instrText>
      </w:r>
      <w:r w:rsidR="004D1207" w:rsidRPr="00B62EBB">
        <w:rPr>
          <w:rFonts w:cs="Arial"/>
          <w:sz w:val="22"/>
          <w:lang w:val="nl-NL"/>
        </w:rPr>
      </w:r>
      <w:r w:rsidR="004D1207" w:rsidRPr="00B62EBB">
        <w:rPr>
          <w:rFonts w:cs="Arial"/>
          <w:sz w:val="22"/>
          <w:lang w:val="nl-NL"/>
        </w:rPr>
        <w:fldChar w:fldCharType="separate"/>
      </w:r>
      <w:r w:rsidR="00B12652">
        <w:rPr>
          <w:rFonts w:cs="Arial"/>
          <w:sz w:val="22"/>
          <w:lang w:val="nl-NL"/>
        </w:rPr>
        <w:t>17.1</w:t>
      </w:r>
      <w:r w:rsidR="004D1207" w:rsidRPr="00B62EBB">
        <w:rPr>
          <w:rFonts w:cs="Arial"/>
          <w:sz w:val="22"/>
          <w:lang w:val="nl-NL"/>
        </w:rPr>
        <w:fldChar w:fldCharType="end"/>
      </w:r>
      <w:r w:rsidR="007E10FD" w:rsidRPr="00B62EBB">
        <w:rPr>
          <w:rFonts w:cs="Arial"/>
          <w:sz w:val="22"/>
          <w:lang w:val="nl-NL"/>
        </w:rPr>
        <w:t xml:space="preserve"> en </w:t>
      </w:r>
      <w:r w:rsidR="004D1207" w:rsidRPr="00B62EBB">
        <w:rPr>
          <w:rFonts w:cs="Arial"/>
          <w:sz w:val="22"/>
          <w:lang w:val="nl-NL"/>
        </w:rPr>
        <w:fldChar w:fldCharType="begin"/>
      </w:r>
      <w:r w:rsidR="004D1207" w:rsidRPr="00B62EBB">
        <w:rPr>
          <w:rFonts w:cs="Arial"/>
          <w:sz w:val="22"/>
          <w:lang w:val="nl-NL"/>
        </w:rPr>
        <w:instrText xml:space="preserve"> REF _Ref178236484 \r \h </w:instrText>
      </w:r>
      <w:r w:rsidR="00B62EBB" w:rsidRPr="00B62EBB">
        <w:rPr>
          <w:rFonts w:cs="Arial"/>
          <w:sz w:val="22"/>
          <w:lang w:val="nl-NL"/>
        </w:rPr>
        <w:instrText xml:space="preserve"> \* MERGEFORMAT </w:instrText>
      </w:r>
      <w:r w:rsidR="004D1207" w:rsidRPr="00B62EBB">
        <w:rPr>
          <w:rFonts w:cs="Arial"/>
          <w:sz w:val="22"/>
          <w:lang w:val="nl-NL"/>
        </w:rPr>
      </w:r>
      <w:r w:rsidR="004D1207" w:rsidRPr="00B62EBB">
        <w:rPr>
          <w:rFonts w:cs="Arial"/>
          <w:sz w:val="22"/>
          <w:lang w:val="nl-NL"/>
        </w:rPr>
        <w:fldChar w:fldCharType="separate"/>
      </w:r>
      <w:r w:rsidR="00B12652">
        <w:rPr>
          <w:rFonts w:cs="Arial"/>
          <w:sz w:val="22"/>
          <w:lang w:val="nl-NL"/>
        </w:rPr>
        <w:t>17.3</w:t>
      </w:r>
      <w:r w:rsidR="004D1207" w:rsidRPr="00B62EBB">
        <w:rPr>
          <w:rFonts w:cs="Arial"/>
          <w:sz w:val="22"/>
          <w:lang w:val="nl-NL"/>
        </w:rPr>
        <w:fldChar w:fldCharType="end"/>
      </w:r>
      <w:r w:rsidRPr="00B62EBB">
        <w:rPr>
          <w:rFonts w:cs="Arial"/>
          <w:sz w:val="22"/>
          <w:lang w:val="nl-NL"/>
        </w:rPr>
        <w:t xml:space="preserve"> gelden als een onherroepelijk derdenbeding zoals bedoeld in artikel 6:253 lid 4 van het Burgerlijk Wetboek om niet ten gunste van verstrekkers van Financiering.</w:t>
      </w:r>
    </w:p>
    <w:p w14:paraId="231D5BC0" w14:textId="3FA5F9AF" w:rsidR="00AE1FDC" w:rsidRPr="00B62EBB" w:rsidRDefault="00AE1FDC" w:rsidP="00ED38E3">
      <w:pPr>
        <w:pStyle w:val="STKop2nietvet"/>
        <w:jc w:val="left"/>
        <w:rPr>
          <w:rFonts w:cs="Arial"/>
          <w:sz w:val="22"/>
          <w:lang w:val="nl-NL"/>
        </w:rPr>
      </w:pPr>
      <w:r w:rsidRPr="00B62EBB">
        <w:rPr>
          <w:rFonts w:cs="Arial"/>
          <w:sz w:val="22"/>
          <w:lang w:val="nl-NL"/>
        </w:rPr>
        <w:t xml:space="preserve">Partijen verklaren </w:t>
      </w:r>
      <w:proofErr w:type="gramStart"/>
      <w:r w:rsidRPr="00B62EBB">
        <w:rPr>
          <w:rFonts w:cs="Arial"/>
          <w:sz w:val="22"/>
          <w:lang w:val="nl-NL"/>
        </w:rPr>
        <w:t>jegens</w:t>
      </w:r>
      <w:proofErr w:type="gramEnd"/>
      <w:r w:rsidRPr="00B62EBB">
        <w:rPr>
          <w:rFonts w:cs="Arial"/>
          <w:sz w:val="22"/>
          <w:lang w:val="nl-NL"/>
        </w:rPr>
        <w:t xml:space="preserve"> elkaar dat zij zich naar redelijkheid en billijkheid zullen inspannen om tot wijziging van deze Overeenkomst te komen voor zover die naar het oordeel van een financiële instelling die aan een Partij Financiering verstre</w:t>
      </w:r>
      <w:r w:rsidR="00C62276" w:rsidRPr="00B62EBB">
        <w:rPr>
          <w:rFonts w:cs="Arial"/>
          <w:sz w:val="22"/>
          <w:lang w:val="nl-NL"/>
        </w:rPr>
        <w:t xml:space="preserve">kt of een adviseur van zodanige </w:t>
      </w:r>
      <w:r w:rsidRPr="00B62EBB">
        <w:rPr>
          <w:rFonts w:cs="Arial"/>
          <w:sz w:val="22"/>
          <w:lang w:val="nl-NL"/>
        </w:rPr>
        <w:t xml:space="preserve">instelling nodig zou zijn uit een oogpunt van de financierbaarheid van </w:t>
      </w:r>
      <w:r w:rsidR="00C62276" w:rsidRPr="00B62EBB">
        <w:rPr>
          <w:rFonts w:cs="Arial"/>
          <w:sz w:val="22"/>
          <w:lang w:val="nl-NL"/>
        </w:rPr>
        <w:t>de Installatie van die Partij.</w:t>
      </w:r>
    </w:p>
    <w:p w14:paraId="3855895A" w14:textId="77777777" w:rsidR="00C62276" w:rsidRPr="00B62EBB" w:rsidRDefault="00C62276" w:rsidP="00ED38E3">
      <w:pPr>
        <w:pStyle w:val="STKOP1"/>
        <w:jc w:val="left"/>
        <w:rPr>
          <w:rFonts w:cs="Arial"/>
          <w:sz w:val="22"/>
          <w:lang w:val="nl-NL"/>
        </w:rPr>
      </w:pPr>
      <w:bookmarkStart w:id="71" w:name="_Toc160530254"/>
      <w:bookmarkStart w:id="72" w:name="_Toc160530361"/>
      <w:bookmarkStart w:id="73" w:name="_Toc178342471"/>
      <w:r w:rsidRPr="00B62EBB">
        <w:rPr>
          <w:rFonts w:cs="Arial"/>
          <w:sz w:val="22"/>
          <w:lang w:val="nl-NL"/>
        </w:rPr>
        <w:t>Verzekering</w:t>
      </w:r>
      <w:bookmarkEnd w:id="71"/>
      <w:bookmarkEnd w:id="72"/>
      <w:bookmarkEnd w:id="73"/>
    </w:p>
    <w:p w14:paraId="26121D56" w14:textId="5A81F236" w:rsidR="00A43B2D" w:rsidRPr="00223C7C" w:rsidRDefault="00A43B2D" w:rsidP="00ED38E3">
      <w:pPr>
        <w:pStyle w:val="STKop2nietvet"/>
        <w:spacing w:after="360"/>
        <w:jc w:val="left"/>
        <w:rPr>
          <w:rFonts w:cs="Arial"/>
          <w:sz w:val="22"/>
          <w:lang w:val="nl-NL"/>
        </w:rPr>
      </w:pPr>
      <w:r w:rsidRPr="00223C7C">
        <w:rPr>
          <w:rFonts w:cs="Arial"/>
          <w:sz w:val="22"/>
          <w:lang w:val="nl-NL"/>
        </w:rPr>
        <w:t xml:space="preserve">Elke Partij is verplicht om een verzekering af te sluiten met een minimale dekking van € </w:t>
      </w:r>
      <w:r w:rsidR="00B374B0" w:rsidRPr="00223C7C">
        <w:rPr>
          <w:rFonts w:cs="Arial"/>
          <w:sz w:val="22"/>
          <w:lang w:val="nl-NL"/>
        </w:rPr>
        <w:t xml:space="preserve">[xxx] </w:t>
      </w:r>
      <w:r w:rsidRPr="00223C7C">
        <w:rPr>
          <w:rFonts w:cs="Arial"/>
          <w:sz w:val="22"/>
          <w:lang w:val="nl-NL"/>
        </w:rPr>
        <w:t xml:space="preserve">per gebeurtenis, met een cumulatief jaardekkingsmaximum van € </w:t>
      </w:r>
      <w:r w:rsidR="00B374B0" w:rsidRPr="00223C7C">
        <w:rPr>
          <w:rFonts w:cs="Arial"/>
          <w:sz w:val="22"/>
          <w:lang w:val="nl-NL"/>
        </w:rPr>
        <w:t>[xxx]</w:t>
      </w:r>
      <w:r w:rsidR="00750113" w:rsidRPr="00223C7C">
        <w:rPr>
          <w:rFonts w:cs="Arial"/>
          <w:sz w:val="22"/>
          <w:lang w:val="nl-NL"/>
        </w:rPr>
        <w:t>.</w:t>
      </w:r>
      <w:r w:rsidR="00BA3744" w:rsidRPr="00223C7C">
        <w:rPr>
          <w:rFonts w:cs="Arial"/>
          <w:sz w:val="22"/>
          <w:lang w:val="nl-NL"/>
        </w:rPr>
        <w:t xml:space="preserve"> </w:t>
      </w:r>
      <w:r w:rsidRPr="00223C7C">
        <w:rPr>
          <w:rFonts w:cs="Arial"/>
          <w:sz w:val="22"/>
          <w:lang w:val="nl-NL"/>
        </w:rPr>
        <w:t>Deze verzekering dient ten minste de volgende risico’s te dekken:</w:t>
      </w:r>
    </w:p>
    <w:p w14:paraId="1FFC3167" w14:textId="77777777" w:rsidR="00A43B2D" w:rsidRPr="00B62EBB" w:rsidRDefault="00A43B2D" w:rsidP="00ED38E3">
      <w:pPr>
        <w:pStyle w:val="Lijstalinea"/>
        <w:numPr>
          <w:ilvl w:val="0"/>
          <w:numId w:val="32"/>
        </w:numPr>
        <w:spacing w:after="160" w:line="278" w:lineRule="auto"/>
        <w:ind w:left="1134"/>
        <w:contextualSpacing/>
        <w:jc w:val="left"/>
        <w:rPr>
          <w:rFonts w:cs="Arial"/>
          <w:sz w:val="22"/>
          <w:lang w:val="nl-NL"/>
        </w:rPr>
      </w:pPr>
      <w:r w:rsidRPr="00B62EBB">
        <w:rPr>
          <w:rFonts w:cs="Arial"/>
          <w:sz w:val="22"/>
          <w:lang w:val="nl-NL"/>
        </w:rPr>
        <w:t>Schade aan de Gemeenschappelijke Installatie;</w:t>
      </w:r>
    </w:p>
    <w:p w14:paraId="290008FF" w14:textId="77777777" w:rsidR="00A43B2D" w:rsidRPr="00B62EBB" w:rsidRDefault="00A43B2D" w:rsidP="00ED38E3">
      <w:pPr>
        <w:pStyle w:val="Lijstalinea"/>
        <w:numPr>
          <w:ilvl w:val="0"/>
          <w:numId w:val="32"/>
        </w:numPr>
        <w:spacing w:after="160" w:line="278" w:lineRule="auto"/>
        <w:ind w:left="1134"/>
        <w:contextualSpacing/>
        <w:jc w:val="left"/>
        <w:rPr>
          <w:rFonts w:cs="Arial"/>
          <w:sz w:val="22"/>
          <w:lang w:val="nl-NL"/>
        </w:rPr>
      </w:pPr>
      <w:r w:rsidRPr="00B62EBB">
        <w:rPr>
          <w:rFonts w:cs="Arial"/>
          <w:sz w:val="22"/>
          <w:lang w:val="nl-NL"/>
        </w:rPr>
        <w:t xml:space="preserve">Aansprakelijkheid </w:t>
      </w:r>
      <w:proofErr w:type="gramStart"/>
      <w:r w:rsidRPr="00B62EBB">
        <w:rPr>
          <w:rFonts w:cs="Arial"/>
          <w:sz w:val="22"/>
          <w:lang w:val="nl-NL"/>
        </w:rPr>
        <w:t>jegens</w:t>
      </w:r>
      <w:proofErr w:type="gramEnd"/>
      <w:r w:rsidRPr="00B62EBB">
        <w:rPr>
          <w:rFonts w:cs="Arial"/>
          <w:sz w:val="22"/>
          <w:lang w:val="nl-NL"/>
        </w:rPr>
        <w:t xml:space="preserve"> derden, inclusief milieu- en omgevingsschade;</w:t>
      </w:r>
    </w:p>
    <w:p w14:paraId="0165EA8B" w14:textId="77777777" w:rsidR="00A43B2D" w:rsidRPr="00B62EBB" w:rsidRDefault="00A43B2D" w:rsidP="00ED38E3">
      <w:pPr>
        <w:pStyle w:val="Lijstalinea"/>
        <w:numPr>
          <w:ilvl w:val="0"/>
          <w:numId w:val="32"/>
        </w:numPr>
        <w:spacing w:after="160" w:line="278" w:lineRule="auto"/>
        <w:ind w:left="1134" w:hanging="357"/>
        <w:jc w:val="left"/>
        <w:rPr>
          <w:rFonts w:cs="Arial"/>
          <w:sz w:val="22"/>
          <w:lang w:val="nl-NL"/>
        </w:rPr>
      </w:pPr>
      <w:r w:rsidRPr="00B62EBB">
        <w:rPr>
          <w:rFonts w:cs="Arial"/>
          <w:sz w:val="22"/>
          <w:lang w:val="nl-NL"/>
        </w:rPr>
        <w:t>Bedrijfsonderbrekingen en gevolgschade.</w:t>
      </w:r>
    </w:p>
    <w:p w14:paraId="533EC900" w14:textId="7835A5C5" w:rsidR="00A43B2D" w:rsidRPr="00B62EBB" w:rsidRDefault="00A43B2D" w:rsidP="00ED38E3">
      <w:pPr>
        <w:pStyle w:val="STKop2nietvet"/>
        <w:spacing w:after="360"/>
        <w:jc w:val="left"/>
        <w:rPr>
          <w:rFonts w:cs="Arial"/>
          <w:sz w:val="22"/>
          <w:lang w:val="nl-NL"/>
        </w:rPr>
      </w:pPr>
      <w:r w:rsidRPr="00B62EBB">
        <w:rPr>
          <w:rFonts w:cs="Arial"/>
          <w:sz w:val="22"/>
          <w:lang w:val="nl-NL"/>
        </w:rPr>
        <w:t xml:space="preserve">Elke Partij is verplicht om jaarlijks een geactualiseerd verzekeringscertificaat te overleggen aan de GI-Beheerder </w:t>
      </w:r>
      <w:r w:rsidR="00750113">
        <w:rPr>
          <w:rFonts w:cs="Arial"/>
          <w:sz w:val="22"/>
          <w:lang w:val="nl-NL"/>
        </w:rPr>
        <w:t xml:space="preserve">en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inclusief dekking voor bedrijfsonderbrekingen en milieuschade.</w:t>
      </w:r>
    </w:p>
    <w:p w14:paraId="5C3FB10D" w14:textId="30105CD2" w:rsidR="00A43B2D" w:rsidRPr="00B62EBB" w:rsidRDefault="00A43B2D" w:rsidP="00ED38E3">
      <w:pPr>
        <w:pStyle w:val="STKop2nietvet"/>
        <w:spacing w:after="360"/>
        <w:jc w:val="left"/>
        <w:rPr>
          <w:rFonts w:cs="Arial"/>
          <w:sz w:val="22"/>
          <w:lang w:val="nl-NL"/>
        </w:rPr>
      </w:pPr>
      <w:r w:rsidRPr="00B62EBB">
        <w:rPr>
          <w:rFonts w:cs="Arial"/>
          <w:sz w:val="22"/>
          <w:lang w:val="nl-NL"/>
        </w:rPr>
        <w:t xml:space="preserve">De verzekeraar van een Partij kan, na vergoeding van schade aan een benadeelde Partij, geen regres nemen op een andere Partij, tenzij de </w:t>
      </w:r>
      <w:r w:rsidRPr="00B62EBB">
        <w:rPr>
          <w:rFonts w:cs="Arial"/>
          <w:sz w:val="22"/>
          <w:lang w:val="nl-NL"/>
        </w:rPr>
        <w:lastRenderedPageBreak/>
        <w:t>schade is veroorzaakt door opzet of grove schuld van die andere Partij.</w:t>
      </w:r>
      <w:r w:rsidR="00750113">
        <w:rPr>
          <w:rFonts w:cs="Arial"/>
          <w:sz w:val="22"/>
          <w:lang w:val="nl-NL"/>
        </w:rPr>
        <w:t xml:space="preserve"> [</w:t>
      </w:r>
      <w:proofErr w:type="gramStart"/>
      <w:r w:rsidR="00750113" w:rsidRPr="00223C7C">
        <w:rPr>
          <w:rFonts w:cs="Arial"/>
          <w:sz w:val="22"/>
          <w:lang w:val="nl-NL"/>
        </w:rPr>
        <w:t>dit</w:t>
      </w:r>
      <w:proofErr w:type="gramEnd"/>
      <w:r w:rsidR="00750113" w:rsidRPr="00223C7C">
        <w:rPr>
          <w:rFonts w:cs="Arial"/>
          <w:sz w:val="22"/>
          <w:lang w:val="nl-NL"/>
        </w:rPr>
        <w:t xml:space="preserve"> zal moeten worden afgestemd met de verzekeraar</w:t>
      </w:r>
      <w:r w:rsidR="00750113">
        <w:rPr>
          <w:rFonts w:cs="Arial"/>
          <w:sz w:val="22"/>
          <w:lang w:val="nl-NL"/>
        </w:rPr>
        <w:t>]</w:t>
      </w:r>
    </w:p>
    <w:p w14:paraId="71F1960E" w14:textId="77777777" w:rsidR="00A43B2D" w:rsidRPr="00B62EBB" w:rsidRDefault="00A43B2D" w:rsidP="00ED38E3">
      <w:pPr>
        <w:pStyle w:val="STKop2nietvet"/>
        <w:spacing w:after="360"/>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gedurende de looptijd van deze Overeenkomst de risico’s of toepasselijke wetgeving wijzigen, treden Partijen in overleg om de verzekeringsvereisten aan te passen aan de gewijzigde omstandigheden.</w:t>
      </w:r>
    </w:p>
    <w:p w14:paraId="738CE7C6" w14:textId="77777777" w:rsidR="00AE1FDC" w:rsidRPr="00B62EBB" w:rsidRDefault="00AE1FDC" w:rsidP="00ED38E3">
      <w:pPr>
        <w:pStyle w:val="STKOP1"/>
        <w:spacing w:after="360"/>
        <w:jc w:val="left"/>
        <w:rPr>
          <w:rFonts w:cs="Arial"/>
          <w:sz w:val="22"/>
          <w:lang w:val="nl-NL"/>
        </w:rPr>
      </w:pPr>
      <w:bookmarkStart w:id="74" w:name="_Toc160530255"/>
      <w:bookmarkStart w:id="75" w:name="_Toc160530362"/>
      <w:bookmarkStart w:id="76" w:name="_Ref178234382"/>
      <w:bookmarkStart w:id="77" w:name="_Toc178342472"/>
      <w:r w:rsidRPr="00B62EBB">
        <w:rPr>
          <w:rFonts w:cs="Arial"/>
          <w:sz w:val="22"/>
          <w:lang w:val="nl-NL"/>
        </w:rPr>
        <w:t>Aansprakelijkheid</w:t>
      </w:r>
      <w:bookmarkEnd w:id="74"/>
      <w:bookmarkEnd w:id="75"/>
      <w:bookmarkEnd w:id="76"/>
      <w:bookmarkEnd w:id="77"/>
    </w:p>
    <w:p w14:paraId="4AB010A9" w14:textId="7E3EE356" w:rsidR="00A52BCC" w:rsidRPr="00B62EBB" w:rsidRDefault="00A52BCC" w:rsidP="00ED38E3">
      <w:pPr>
        <w:pStyle w:val="STKop2nietvet"/>
        <w:jc w:val="left"/>
        <w:rPr>
          <w:rFonts w:cs="Arial"/>
          <w:sz w:val="22"/>
          <w:lang w:val="nl-NL"/>
        </w:rPr>
      </w:pPr>
      <w:r w:rsidRPr="00B62EBB">
        <w:rPr>
          <w:rFonts w:cs="Arial"/>
          <w:sz w:val="22"/>
          <w:lang w:val="nl-NL"/>
        </w:rPr>
        <w:t xml:space="preserve">Elke Partij is aansprakelijk voor de directe schade die voortvloeit uit het niet nakomen van haar verplichtingen op grond van deze </w:t>
      </w:r>
      <w:r w:rsidR="00444FEF">
        <w:rPr>
          <w:rFonts w:cs="Arial"/>
          <w:sz w:val="22"/>
          <w:lang w:val="nl-NL"/>
        </w:rPr>
        <w:t>Overeenkomst</w:t>
      </w:r>
      <w:r w:rsidRPr="00B62EBB">
        <w:rPr>
          <w:rFonts w:cs="Arial"/>
          <w:sz w:val="22"/>
          <w:lang w:val="nl-NL"/>
        </w:rPr>
        <w:t>, tenzij de tekortkoming niet aan haar kan worden toegerekend zoals bepaald in dit artikel.</w:t>
      </w:r>
    </w:p>
    <w:p w14:paraId="2FC8F240" w14:textId="0E06DE52" w:rsidR="00A52BCC" w:rsidRPr="00B62EBB" w:rsidRDefault="00A52BCC" w:rsidP="00ED38E3">
      <w:pPr>
        <w:pStyle w:val="STKop2nietvet"/>
        <w:jc w:val="left"/>
        <w:rPr>
          <w:rFonts w:cs="Arial"/>
          <w:sz w:val="22"/>
          <w:lang w:val="nl-NL"/>
        </w:rPr>
      </w:pPr>
      <w:r w:rsidRPr="00B62EBB">
        <w:rPr>
          <w:rFonts w:cs="Arial"/>
          <w:sz w:val="22"/>
          <w:lang w:val="nl-NL"/>
        </w:rPr>
        <w:t>Onder directe schade val</w:t>
      </w:r>
      <w:r w:rsidR="00750113">
        <w:rPr>
          <w:rFonts w:cs="Arial"/>
          <w:sz w:val="22"/>
          <w:lang w:val="nl-NL"/>
        </w:rPr>
        <w:t>len</w:t>
      </w:r>
      <w:r w:rsidRPr="00B62EBB">
        <w:rPr>
          <w:rFonts w:cs="Arial"/>
          <w:sz w:val="22"/>
          <w:lang w:val="nl-NL"/>
        </w:rPr>
        <w:t>:</w:t>
      </w:r>
    </w:p>
    <w:p w14:paraId="4B025CE3" w14:textId="61310BCB" w:rsidR="00A52BCC" w:rsidRPr="00B62EBB" w:rsidRDefault="00750113" w:rsidP="00ED38E3">
      <w:pPr>
        <w:pStyle w:val="Lijstalinea"/>
        <w:numPr>
          <w:ilvl w:val="0"/>
          <w:numId w:val="27"/>
        </w:numPr>
        <w:spacing w:after="160" w:line="278" w:lineRule="auto"/>
        <w:ind w:left="1560" w:hanging="851"/>
        <w:contextualSpacing/>
        <w:jc w:val="left"/>
        <w:rPr>
          <w:rFonts w:cs="Arial"/>
          <w:sz w:val="22"/>
          <w:lang w:val="nl-NL"/>
        </w:rPr>
      </w:pPr>
      <w:proofErr w:type="gramStart"/>
      <w:r>
        <w:rPr>
          <w:rFonts w:cs="Arial"/>
          <w:sz w:val="22"/>
          <w:lang w:val="nl-NL"/>
        </w:rPr>
        <w:t>k</w:t>
      </w:r>
      <w:r w:rsidR="00A52BCC" w:rsidRPr="00B62EBB">
        <w:rPr>
          <w:rFonts w:cs="Arial"/>
          <w:sz w:val="22"/>
          <w:lang w:val="nl-NL"/>
        </w:rPr>
        <w:t>osten</w:t>
      </w:r>
      <w:proofErr w:type="gramEnd"/>
      <w:r w:rsidR="00A52BCC" w:rsidRPr="00B62EBB">
        <w:rPr>
          <w:rFonts w:cs="Arial"/>
          <w:sz w:val="22"/>
          <w:lang w:val="nl-NL"/>
        </w:rPr>
        <w:t xml:space="preserve"> voor herstel of vervanging van beschadigde eigendommen;</w:t>
      </w:r>
    </w:p>
    <w:p w14:paraId="34B24FED" w14:textId="23CD7139" w:rsidR="00A52BCC" w:rsidRPr="00B62EBB" w:rsidRDefault="00750113" w:rsidP="00ED38E3">
      <w:pPr>
        <w:pStyle w:val="Lijstalinea"/>
        <w:numPr>
          <w:ilvl w:val="0"/>
          <w:numId w:val="27"/>
        </w:numPr>
        <w:spacing w:after="160" w:line="278" w:lineRule="auto"/>
        <w:ind w:left="1560" w:hanging="851"/>
        <w:contextualSpacing/>
        <w:jc w:val="left"/>
        <w:rPr>
          <w:rFonts w:cs="Arial"/>
          <w:sz w:val="22"/>
          <w:lang w:val="nl-NL"/>
        </w:rPr>
      </w:pPr>
      <w:proofErr w:type="gramStart"/>
      <w:r>
        <w:rPr>
          <w:rFonts w:cs="Arial"/>
          <w:sz w:val="22"/>
          <w:lang w:val="nl-NL"/>
        </w:rPr>
        <w:t>r</w:t>
      </w:r>
      <w:r w:rsidR="00A52BCC" w:rsidRPr="00B62EBB">
        <w:rPr>
          <w:rFonts w:cs="Arial"/>
          <w:sz w:val="22"/>
          <w:lang w:val="nl-NL"/>
        </w:rPr>
        <w:t>edelijke</w:t>
      </w:r>
      <w:proofErr w:type="gramEnd"/>
      <w:r w:rsidR="00A52BCC" w:rsidRPr="00B62EBB">
        <w:rPr>
          <w:rFonts w:cs="Arial"/>
          <w:sz w:val="22"/>
          <w:lang w:val="nl-NL"/>
        </w:rPr>
        <w:t xml:space="preserve"> kosten ter voorkoming of beperking van schade, voor zover deze kosten de omvang van de directe schade beperken;</w:t>
      </w:r>
    </w:p>
    <w:p w14:paraId="37B0FA4F" w14:textId="30B17C23" w:rsidR="00A52BCC" w:rsidRPr="00B62EBB" w:rsidRDefault="00750113" w:rsidP="00ED38E3">
      <w:pPr>
        <w:pStyle w:val="Lijstalinea"/>
        <w:numPr>
          <w:ilvl w:val="0"/>
          <w:numId w:val="27"/>
        </w:numPr>
        <w:spacing w:after="160" w:line="278" w:lineRule="auto"/>
        <w:ind w:left="1560" w:hanging="851"/>
        <w:contextualSpacing/>
        <w:jc w:val="left"/>
        <w:rPr>
          <w:rFonts w:cs="Arial"/>
          <w:sz w:val="22"/>
          <w:lang w:val="nl-NL"/>
        </w:rPr>
      </w:pPr>
      <w:proofErr w:type="gramStart"/>
      <w:r>
        <w:rPr>
          <w:rFonts w:cs="Arial"/>
          <w:sz w:val="22"/>
          <w:lang w:val="nl-NL"/>
        </w:rPr>
        <w:t>r</w:t>
      </w:r>
      <w:r w:rsidR="00A52BCC" w:rsidRPr="00B62EBB">
        <w:rPr>
          <w:rFonts w:cs="Arial"/>
          <w:sz w:val="22"/>
          <w:lang w:val="nl-NL"/>
        </w:rPr>
        <w:t>edelijke</w:t>
      </w:r>
      <w:proofErr w:type="gramEnd"/>
      <w:r w:rsidR="00A52BCC" w:rsidRPr="00B62EBB">
        <w:rPr>
          <w:rFonts w:cs="Arial"/>
          <w:sz w:val="22"/>
          <w:lang w:val="nl-NL"/>
        </w:rPr>
        <w:t xml:space="preserve"> kosten ter vaststelling van de aard en omvang van de schade.</w:t>
      </w:r>
    </w:p>
    <w:p w14:paraId="13A7730E" w14:textId="77777777" w:rsidR="00A52BCC" w:rsidRPr="00B62EBB" w:rsidRDefault="00A52BCC" w:rsidP="00ED38E3">
      <w:pPr>
        <w:pStyle w:val="STKop2nietvet"/>
        <w:jc w:val="left"/>
        <w:rPr>
          <w:rFonts w:cs="Arial"/>
          <w:sz w:val="22"/>
          <w:lang w:val="nl-NL"/>
        </w:rPr>
      </w:pPr>
      <w:bookmarkStart w:id="78" w:name="_Toc183355564"/>
      <w:r w:rsidRPr="00B62EBB">
        <w:rPr>
          <w:rFonts w:cs="Arial"/>
          <w:sz w:val="22"/>
          <w:lang w:val="nl-NL"/>
        </w:rPr>
        <w:t>Partijen zijn niet aansprakelijk voor indirecte schade, zoals:</w:t>
      </w:r>
      <w:bookmarkEnd w:id="78"/>
    </w:p>
    <w:p w14:paraId="19F5A134" w14:textId="64347AE8" w:rsidR="00A52BCC" w:rsidRPr="00B62EBB" w:rsidRDefault="00750113" w:rsidP="00ED38E3">
      <w:pPr>
        <w:pStyle w:val="Lijstalinea"/>
        <w:numPr>
          <w:ilvl w:val="0"/>
          <w:numId w:val="28"/>
        </w:numPr>
        <w:spacing w:after="160" w:line="278" w:lineRule="auto"/>
        <w:ind w:left="709" w:hanging="11"/>
        <w:contextualSpacing/>
        <w:jc w:val="left"/>
        <w:rPr>
          <w:rFonts w:cs="Arial"/>
          <w:sz w:val="22"/>
          <w:lang w:val="nl-NL"/>
        </w:rPr>
      </w:pPr>
      <w:proofErr w:type="gramStart"/>
      <w:r>
        <w:rPr>
          <w:rFonts w:cs="Arial"/>
          <w:sz w:val="22"/>
          <w:lang w:val="nl-NL"/>
        </w:rPr>
        <w:t>g</w:t>
      </w:r>
      <w:r w:rsidR="00A52BCC" w:rsidRPr="00B62EBB">
        <w:rPr>
          <w:rFonts w:cs="Arial"/>
          <w:sz w:val="22"/>
          <w:lang w:val="nl-NL"/>
        </w:rPr>
        <w:t>ederfde</w:t>
      </w:r>
      <w:proofErr w:type="gramEnd"/>
      <w:r w:rsidR="00A52BCC" w:rsidRPr="00B62EBB">
        <w:rPr>
          <w:rFonts w:cs="Arial"/>
          <w:sz w:val="22"/>
          <w:lang w:val="nl-NL"/>
        </w:rPr>
        <w:t xml:space="preserve"> winst, omzet of inkomsten;</w:t>
      </w:r>
    </w:p>
    <w:p w14:paraId="7F35F572" w14:textId="03504ACD" w:rsidR="00A52BCC" w:rsidRPr="00B62EBB" w:rsidRDefault="00750113" w:rsidP="00ED38E3">
      <w:pPr>
        <w:pStyle w:val="Lijstalinea"/>
        <w:numPr>
          <w:ilvl w:val="0"/>
          <w:numId w:val="28"/>
        </w:numPr>
        <w:spacing w:after="160" w:line="278" w:lineRule="auto"/>
        <w:ind w:left="709" w:hanging="11"/>
        <w:contextualSpacing/>
        <w:jc w:val="left"/>
        <w:rPr>
          <w:rFonts w:cs="Arial"/>
          <w:sz w:val="22"/>
        </w:rPr>
      </w:pPr>
      <w:proofErr w:type="spellStart"/>
      <w:r>
        <w:rPr>
          <w:rFonts w:cs="Arial"/>
          <w:sz w:val="22"/>
        </w:rPr>
        <w:t>s</w:t>
      </w:r>
      <w:r w:rsidR="00A52BCC" w:rsidRPr="00B62EBB">
        <w:rPr>
          <w:rFonts w:cs="Arial"/>
          <w:sz w:val="22"/>
        </w:rPr>
        <w:t>chade</w:t>
      </w:r>
      <w:proofErr w:type="spellEnd"/>
      <w:r w:rsidR="00A52BCC" w:rsidRPr="00B62EBB">
        <w:rPr>
          <w:rFonts w:cs="Arial"/>
          <w:sz w:val="22"/>
        </w:rPr>
        <w:t xml:space="preserve"> door </w:t>
      </w:r>
      <w:proofErr w:type="spellStart"/>
      <w:proofErr w:type="gramStart"/>
      <w:r w:rsidR="00A52BCC" w:rsidRPr="00B62EBB">
        <w:rPr>
          <w:rFonts w:cs="Arial"/>
          <w:sz w:val="22"/>
        </w:rPr>
        <w:t>bedrijfsstagnatie</w:t>
      </w:r>
      <w:proofErr w:type="spellEnd"/>
      <w:r w:rsidR="00A52BCC" w:rsidRPr="00B62EBB">
        <w:rPr>
          <w:rFonts w:cs="Arial"/>
          <w:sz w:val="22"/>
        </w:rPr>
        <w:t>;</w:t>
      </w:r>
      <w:proofErr w:type="gramEnd"/>
    </w:p>
    <w:p w14:paraId="54160109" w14:textId="02BBD280" w:rsidR="00A52BCC" w:rsidRPr="00B62EBB" w:rsidRDefault="00750113" w:rsidP="00ED38E3">
      <w:pPr>
        <w:pStyle w:val="Lijstalinea"/>
        <w:numPr>
          <w:ilvl w:val="0"/>
          <w:numId w:val="28"/>
        </w:numPr>
        <w:spacing w:after="160" w:line="278" w:lineRule="auto"/>
        <w:ind w:left="709" w:hanging="11"/>
        <w:contextualSpacing/>
        <w:jc w:val="left"/>
        <w:rPr>
          <w:rFonts w:cs="Arial"/>
          <w:sz w:val="22"/>
          <w:lang w:val="en-GB"/>
        </w:rPr>
      </w:pPr>
      <w:proofErr w:type="spellStart"/>
      <w:r>
        <w:rPr>
          <w:rFonts w:cs="Arial"/>
          <w:sz w:val="22"/>
          <w:lang w:val="en-GB"/>
        </w:rPr>
        <w:t>v</w:t>
      </w:r>
      <w:r w:rsidR="00A52BCC" w:rsidRPr="00B62EBB">
        <w:rPr>
          <w:rFonts w:cs="Arial"/>
          <w:sz w:val="22"/>
          <w:lang w:val="en-GB"/>
        </w:rPr>
        <w:t>erlies</w:t>
      </w:r>
      <w:proofErr w:type="spellEnd"/>
      <w:r w:rsidR="00A52BCC" w:rsidRPr="00B62EBB">
        <w:rPr>
          <w:rFonts w:cs="Arial"/>
          <w:sz w:val="22"/>
          <w:lang w:val="en-GB"/>
        </w:rPr>
        <w:t xml:space="preserve"> van goodwill of </w:t>
      </w:r>
      <w:proofErr w:type="spellStart"/>
      <w:proofErr w:type="gramStart"/>
      <w:r w:rsidR="00A52BCC" w:rsidRPr="00B62EBB">
        <w:rPr>
          <w:rFonts w:cs="Arial"/>
          <w:sz w:val="22"/>
          <w:lang w:val="en-GB"/>
        </w:rPr>
        <w:t>reputatie</w:t>
      </w:r>
      <w:proofErr w:type="spellEnd"/>
      <w:r w:rsidR="00A52BCC" w:rsidRPr="00B62EBB">
        <w:rPr>
          <w:rFonts w:cs="Arial"/>
          <w:sz w:val="22"/>
          <w:lang w:val="en-GB"/>
        </w:rPr>
        <w:t>;</w:t>
      </w:r>
      <w:proofErr w:type="gramEnd"/>
    </w:p>
    <w:p w14:paraId="2A961D5D" w14:textId="2C140580" w:rsidR="00A52BCC" w:rsidRPr="00B62EBB" w:rsidRDefault="00750113" w:rsidP="00ED38E3">
      <w:pPr>
        <w:pStyle w:val="Lijstalinea"/>
        <w:numPr>
          <w:ilvl w:val="0"/>
          <w:numId w:val="28"/>
        </w:numPr>
        <w:spacing w:after="160" w:line="278" w:lineRule="auto"/>
        <w:ind w:left="709" w:hanging="11"/>
        <w:contextualSpacing/>
        <w:jc w:val="left"/>
        <w:rPr>
          <w:rFonts w:cs="Arial"/>
          <w:sz w:val="22"/>
          <w:lang w:val="nl-NL"/>
        </w:rPr>
      </w:pPr>
      <w:proofErr w:type="gramStart"/>
      <w:r>
        <w:rPr>
          <w:rFonts w:cs="Arial"/>
          <w:sz w:val="22"/>
          <w:lang w:val="nl-NL"/>
        </w:rPr>
        <w:t>s</w:t>
      </w:r>
      <w:r w:rsidR="00A52BCC" w:rsidRPr="00B62EBB">
        <w:rPr>
          <w:rFonts w:cs="Arial"/>
          <w:sz w:val="22"/>
          <w:lang w:val="nl-NL"/>
        </w:rPr>
        <w:t>chade</w:t>
      </w:r>
      <w:proofErr w:type="gramEnd"/>
      <w:r w:rsidR="00A52BCC" w:rsidRPr="00B62EBB">
        <w:rPr>
          <w:rFonts w:cs="Arial"/>
          <w:sz w:val="22"/>
          <w:lang w:val="nl-NL"/>
        </w:rPr>
        <w:t xml:space="preserve"> door verminderde toegang tot financiering.</w:t>
      </w:r>
    </w:p>
    <w:p w14:paraId="54186001" w14:textId="292A1275" w:rsidR="00A52BCC" w:rsidRPr="00B62EBB" w:rsidRDefault="00A52BCC" w:rsidP="00ED38E3">
      <w:pPr>
        <w:pStyle w:val="STKop2nietvet"/>
        <w:jc w:val="left"/>
        <w:rPr>
          <w:rFonts w:cs="Arial"/>
          <w:sz w:val="22"/>
          <w:lang w:val="nl-NL"/>
        </w:rPr>
      </w:pPr>
      <w:r w:rsidRPr="00B62EBB">
        <w:rPr>
          <w:rFonts w:cs="Arial"/>
          <w:sz w:val="22"/>
          <w:lang w:val="nl-NL"/>
        </w:rPr>
        <w:t xml:space="preserve">De aansprakelijkheid van een Partij is beperkt </w:t>
      </w:r>
      <w:r w:rsidRPr="00223C7C">
        <w:rPr>
          <w:rFonts w:cs="Arial"/>
          <w:sz w:val="22"/>
          <w:lang w:val="nl-NL"/>
        </w:rPr>
        <w:t xml:space="preserve">tot € </w:t>
      </w:r>
      <w:r w:rsidR="00B374B0" w:rsidRPr="00223C7C">
        <w:rPr>
          <w:rFonts w:cs="Arial"/>
          <w:sz w:val="22"/>
          <w:lang w:val="nl-NL"/>
        </w:rPr>
        <w:t>[xxx]</w:t>
      </w:r>
      <w:r w:rsidRPr="00223C7C">
        <w:rPr>
          <w:rFonts w:cs="Arial"/>
          <w:sz w:val="22"/>
          <w:lang w:val="nl-NL"/>
        </w:rPr>
        <w:t xml:space="preserve"> per gebeurtenis, met een cumulatief maximum van € </w:t>
      </w:r>
      <w:r w:rsidR="00B374B0" w:rsidRPr="00223C7C">
        <w:rPr>
          <w:rFonts w:cs="Arial"/>
          <w:sz w:val="22"/>
          <w:lang w:val="nl-NL"/>
        </w:rPr>
        <w:t>[</w:t>
      </w:r>
      <w:r w:rsidR="00B374B0">
        <w:rPr>
          <w:rFonts w:cs="Arial"/>
          <w:sz w:val="22"/>
          <w:lang w:val="nl-NL"/>
        </w:rPr>
        <w:t>xxx]</w:t>
      </w:r>
      <w:r w:rsidRPr="00B62EBB">
        <w:rPr>
          <w:rFonts w:cs="Arial"/>
          <w:sz w:val="22"/>
          <w:lang w:val="nl-NL"/>
        </w:rPr>
        <w:t xml:space="preserve"> per kalenderjaar.</w:t>
      </w:r>
    </w:p>
    <w:p w14:paraId="08FC8B3D" w14:textId="394AF402" w:rsidR="00A52BCC" w:rsidRPr="00B62EBB" w:rsidRDefault="00A52BCC" w:rsidP="00ED38E3">
      <w:pPr>
        <w:pStyle w:val="STKop2nietvet"/>
        <w:jc w:val="left"/>
        <w:rPr>
          <w:rFonts w:cs="Arial"/>
          <w:sz w:val="22"/>
          <w:lang w:val="nl-NL"/>
        </w:rPr>
      </w:pPr>
      <w:bookmarkStart w:id="79" w:name="_Toc183355567"/>
      <w:r w:rsidRPr="00B62EBB">
        <w:rPr>
          <w:rFonts w:cs="Arial"/>
          <w:sz w:val="22"/>
          <w:lang w:val="nl-NL"/>
        </w:rPr>
        <w:t xml:space="preserve">De hiervoor genoemde beperkingen zijn niet van toepassing </w:t>
      </w:r>
      <w:proofErr w:type="gramStart"/>
      <w:r w:rsidRPr="00B62EBB">
        <w:rPr>
          <w:rFonts w:cs="Arial"/>
          <w:sz w:val="22"/>
          <w:lang w:val="nl-NL"/>
        </w:rPr>
        <w:t>indien</w:t>
      </w:r>
      <w:proofErr w:type="gramEnd"/>
      <w:r w:rsidRPr="00B62EBB">
        <w:rPr>
          <w:rFonts w:cs="Arial"/>
          <w:sz w:val="22"/>
          <w:lang w:val="nl-NL"/>
        </w:rPr>
        <w:t xml:space="preserve"> de schade</w:t>
      </w:r>
      <w:bookmarkEnd w:id="79"/>
      <w:r w:rsidRPr="00B62EBB">
        <w:rPr>
          <w:rFonts w:cs="Arial"/>
          <w:sz w:val="22"/>
          <w:lang w:val="nl-NL"/>
        </w:rPr>
        <w:t xml:space="preserve"> het gevolg is van opzet, grove schuld of bewuste roekeloosheid van de aansprakelijke Partij. </w:t>
      </w:r>
    </w:p>
    <w:p w14:paraId="3028C7F5" w14:textId="6BC79912" w:rsidR="00A43B2D" w:rsidRPr="00750113" w:rsidRDefault="00A43B2D" w:rsidP="00B374B0">
      <w:pPr>
        <w:pStyle w:val="STKop2nietvet"/>
        <w:jc w:val="left"/>
        <w:rPr>
          <w:lang w:val="nl-NL"/>
        </w:rPr>
      </w:pPr>
      <w:r w:rsidRPr="00B62EBB">
        <w:rPr>
          <w:rFonts w:cs="Arial"/>
          <w:sz w:val="22"/>
          <w:lang w:val="nl-NL"/>
        </w:rPr>
        <w:t>Kosten van schadeherstel aan de Gemeenschappelijke Installatie worden gedragen door de aansprakelijke Partij</w:t>
      </w:r>
      <w:r w:rsidR="00B374B0">
        <w:rPr>
          <w:rFonts w:cs="Arial"/>
          <w:sz w:val="22"/>
          <w:lang w:val="nl-NL"/>
        </w:rPr>
        <w:t>.</w:t>
      </w:r>
    </w:p>
    <w:p w14:paraId="595AE8F2" w14:textId="14D88FB5" w:rsidR="00A43B2D" w:rsidRPr="00B62EBB" w:rsidRDefault="00A43B2D" w:rsidP="00ED38E3">
      <w:pPr>
        <w:pStyle w:val="STKop2nietvet"/>
        <w:jc w:val="left"/>
        <w:rPr>
          <w:rFonts w:cs="Arial"/>
          <w:sz w:val="22"/>
          <w:lang w:val="nl-NL"/>
        </w:rPr>
      </w:pPr>
      <w:r w:rsidRPr="00B62EBB">
        <w:rPr>
          <w:rFonts w:cs="Arial"/>
          <w:sz w:val="22"/>
          <w:lang w:val="nl-NL"/>
        </w:rPr>
        <w:t xml:space="preserve">Indien schade aan de Gemeenschappelijke Installatie directe interventie vereist, draagt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zorg voor het herstel, waarna de aansprakelijke Partij </w:t>
      </w:r>
      <w:r w:rsidRPr="00223C7C">
        <w:rPr>
          <w:rFonts w:cs="Arial"/>
          <w:sz w:val="22"/>
          <w:lang w:val="nl-NL"/>
        </w:rPr>
        <w:t>binnen [termijn] dagen</w:t>
      </w:r>
      <w:r w:rsidRPr="00B62EBB">
        <w:rPr>
          <w:rFonts w:cs="Arial"/>
          <w:sz w:val="22"/>
          <w:lang w:val="nl-NL"/>
        </w:rPr>
        <w:t xml:space="preserve"> de volledige kosten terugbetaalt, inclusief redelijke administratiekosten.</w:t>
      </w:r>
    </w:p>
    <w:p w14:paraId="73BEDCA8" w14:textId="3C92362A" w:rsidR="00A43B2D" w:rsidRPr="00AC714A" w:rsidRDefault="00A43B2D" w:rsidP="00ED38E3">
      <w:pPr>
        <w:pStyle w:val="STKOP1"/>
        <w:spacing w:after="360"/>
        <w:jc w:val="left"/>
        <w:rPr>
          <w:rFonts w:cs="Arial"/>
          <w:sz w:val="22"/>
          <w:lang w:val="nl-NL"/>
        </w:rPr>
      </w:pPr>
      <w:r w:rsidRPr="00AC714A">
        <w:rPr>
          <w:rFonts w:cs="Arial"/>
          <w:sz w:val="22"/>
          <w:lang w:val="nl-NL"/>
        </w:rPr>
        <w:lastRenderedPageBreak/>
        <w:t>Overmacht</w:t>
      </w:r>
    </w:p>
    <w:p w14:paraId="4BC4D4B2" w14:textId="77777777" w:rsidR="00BA3744" w:rsidRPr="00BA3744" w:rsidRDefault="00BA3744" w:rsidP="00ED38E3">
      <w:pPr>
        <w:pStyle w:val="STKop2nietvet"/>
        <w:jc w:val="left"/>
        <w:rPr>
          <w:rFonts w:cs="Arial"/>
          <w:sz w:val="22"/>
          <w:lang w:val="nl-NL"/>
        </w:rPr>
      </w:pPr>
      <w:r w:rsidRPr="00BA3744">
        <w:rPr>
          <w:rFonts w:cs="Arial"/>
          <w:sz w:val="22"/>
          <w:lang w:val="nl-NL"/>
        </w:rPr>
        <w:t xml:space="preserve">Van overmacht is sprake wanneer een tekortkoming in de nakoming van een overeenkomst niet aan de tekortkomende Partij kan worden toegerekend, omdat zij het gevolg is van een omstandigheid die </w:t>
      </w:r>
      <w:proofErr w:type="gramStart"/>
      <w:r w:rsidRPr="00BA3744">
        <w:rPr>
          <w:rFonts w:cs="Arial"/>
          <w:sz w:val="22"/>
          <w:lang w:val="nl-NL"/>
        </w:rPr>
        <w:t>krachtens</w:t>
      </w:r>
      <w:proofErr w:type="gramEnd"/>
      <w:r w:rsidRPr="00BA3744">
        <w:rPr>
          <w:rFonts w:cs="Arial"/>
          <w:sz w:val="22"/>
          <w:lang w:val="nl-NL"/>
        </w:rPr>
        <w:t xml:space="preserve"> de wet, een rechtshandeling of in het verkeer geldende opvattingen niet voor rekening van de tekortkomende Partij komt (</w:t>
      </w:r>
      <w:proofErr w:type="gramStart"/>
      <w:r w:rsidRPr="00BA3744">
        <w:rPr>
          <w:rFonts w:cs="Arial"/>
          <w:sz w:val="22"/>
          <w:lang w:val="nl-NL"/>
        </w:rPr>
        <w:t>conform</w:t>
      </w:r>
      <w:proofErr w:type="gramEnd"/>
      <w:r w:rsidRPr="00BA3744">
        <w:rPr>
          <w:rFonts w:cs="Arial"/>
          <w:sz w:val="22"/>
          <w:lang w:val="nl-NL"/>
        </w:rPr>
        <w:t xml:space="preserve"> artikel 6:75 BW).</w:t>
      </w:r>
    </w:p>
    <w:p w14:paraId="144E6C70" w14:textId="77777777" w:rsidR="00BA3744" w:rsidRPr="00BA3744" w:rsidRDefault="00BA3744" w:rsidP="00ED38E3">
      <w:pPr>
        <w:pStyle w:val="STKop2nietvet"/>
        <w:jc w:val="left"/>
        <w:rPr>
          <w:rFonts w:cs="Arial"/>
          <w:sz w:val="22"/>
          <w:lang w:val="nl-NL"/>
        </w:rPr>
      </w:pPr>
      <w:r w:rsidRPr="00BA3744">
        <w:rPr>
          <w:rFonts w:cs="Arial"/>
          <w:sz w:val="22"/>
          <w:lang w:val="nl-NL"/>
        </w:rPr>
        <w:t>Een beroep op overmacht is in ieder geval uitgesloten wanneer:</w:t>
      </w:r>
    </w:p>
    <w:p w14:paraId="1FA2B1CC" w14:textId="221BD47E" w:rsidR="00BA3744" w:rsidRPr="00BA3744" w:rsidRDefault="00750113" w:rsidP="00ED38E3">
      <w:pPr>
        <w:pStyle w:val="STKop3Corporate"/>
        <w:jc w:val="left"/>
        <w:rPr>
          <w:sz w:val="22"/>
          <w:lang w:val="nl-NL"/>
        </w:rPr>
      </w:pPr>
      <w:proofErr w:type="gramStart"/>
      <w:r>
        <w:rPr>
          <w:sz w:val="22"/>
          <w:lang w:val="nl-NL"/>
        </w:rPr>
        <w:t>d</w:t>
      </w:r>
      <w:r w:rsidR="00BA3744" w:rsidRPr="00BA3744">
        <w:rPr>
          <w:sz w:val="22"/>
          <w:lang w:val="nl-NL"/>
        </w:rPr>
        <w:t>e</w:t>
      </w:r>
      <w:proofErr w:type="gramEnd"/>
      <w:r w:rsidR="00BA3744" w:rsidRPr="00BA3744">
        <w:rPr>
          <w:sz w:val="22"/>
          <w:lang w:val="nl-NL"/>
        </w:rPr>
        <w:t xml:space="preserve"> oorzaak van de verhindering </w:t>
      </w:r>
      <w:proofErr w:type="gramStart"/>
      <w:r w:rsidR="00BA3744" w:rsidRPr="00BA3744">
        <w:rPr>
          <w:sz w:val="22"/>
          <w:lang w:val="nl-NL"/>
        </w:rPr>
        <w:t>reeds</w:t>
      </w:r>
      <w:proofErr w:type="gramEnd"/>
      <w:r w:rsidR="00BA3744" w:rsidRPr="00BA3744">
        <w:rPr>
          <w:sz w:val="22"/>
          <w:lang w:val="nl-NL"/>
        </w:rPr>
        <w:t xml:space="preserve"> bij het aangaan van de verbintenis voorzienbaar was voor de Partij die zich op overmacht beroept;</w:t>
      </w:r>
    </w:p>
    <w:p w14:paraId="3F8B9FEC" w14:textId="260512AC" w:rsidR="00BA3744" w:rsidRPr="00BA3744" w:rsidRDefault="00750113" w:rsidP="00ED38E3">
      <w:pPr>
        <w:pStyle w:val="STKop3Corporate"/>
        <w:jc w:val="left"/>
        <w:rPr>
          <w:sz w:val="22"/>
          <w:lang w:val="nl-NL"/>
        </w:rPr>
      </w:pPr>
      <w:proofErr w:type="gramStart"/>
      <w:r>
        <w:rPr>
          <w:sz w:val="22"/>
          <w:lang w:val="nl-NL"/>
        </w:rPr>
        <w:t>d</w:t>
      </w:r>
      <w:r w:rsidR="00BA3744" w:rsidRPr="00BA3744">
        <w:rPr>
          <w:sz w:val="22"/>
          <w:lang w:val="nl-NL"/>
        </w:rPr>
        <w:t>e</w:t>
      </w:r>
      <w:proofErr w:type="gramEnd"/>
      <w:r w:rsidR="00BA3744" w:rsidRPr="00BA3744">
        <w:rPr>
          <w:sz w:val="22"/>
          <w:lang w:val="nl-NL"/>
        </w:rPr>
        <w:t xml:space="preserve"> tekortkoming het gevolg is van nalatigheid of een tekort aan redelijke voorzorgsmaatregelen die de Partij had kunnen treffen om de nakoming te waarborgen.</w:t>
      </w:r>
    </w:p>
    <w:p w14:paraId="0E102B74" w14:textId="571E3E16" w:rsidR="00BA3744" w:rsidRPr="00BA3744" w:rsidRDefault="00BA3744" w:rsidP="00ED38E3">
      <w:pPr>
        <w:pStyle w:val="STKop2nietvet"/>
        <w:jc w:val="left"/>
        <w:rPr>
          <w:rFonts w:cs="Arial"/>
          <w:sz w:val="22"/>
          <w:lang w:val="nl-NL"/>
        </w:rPr>
      </w:pPr>
      <w:r w:rsidRPr="00BA3744">
        <w:rPr>
          <w:rFonts w:cs="Arial"/>
          <w:sz w:val="22"/>
          <w:lang w:val="nl-NL"/>
        </w:rPr>
        <w:t xml:space="preserve">Een Partij die bij het niet nakomen van </w:t>
      </w:r>
      <w:r w:rsidR="00750113">
        <w:rPr>
          <w:rFonts w:cs="Arial"/>
          <w:sz w:val="22"/>
          <w:lang w:val="nl-NL"/>
        </w:rPr>
        <w:t>de</w:t>
      </w:r>
      <w:r w:rsidRPr="00BA3744">
        <w:rPr>
          <w:rFonts w:cs="Arial"/>
          <w:sz w:val="22"/>
          <w:lang w:val="nl-NL"/>
        </w:rPr>
        <w:t xml:space="preserve"> </w:t>
      </w:r>
      <w:r w:rsidR="00750113">
        <w:rPr>
          <w:rFonts w:cs="Arial"/>
          <w:sz w:val="22"/>
          <w:lang w:val="nl-NL"/>
        </w:rPr>
        <w:t>O</w:t>
      </w:r>
      <w:r w:rsidRPr="00BA3744">
        <w:rPr>
          <w:rFonts w:cs="Arial"/>
          <w:sz w:val="22"/>
          <w:lang w:val="nl-NL"/>
        </w:rPr>
        <w:t>vereenkomst een beroep doet op overmacht, stelt de andere Partij onverwijld en schriftelijk in kennis van:</w:t>
      </w:r>
    </w:p>
    <w:p w14:paraId="1D5FBB5D" w14:textId="5138259F" w:rsidR="00BA3744" w:rsidRPr="00BA3744" w:rsidRDefault="00750113" w:rsidP="00ED38E3">
      <w:pPr>
        <w:pStyle w:val="STKop3Corporate"/>
        <w:jc w:val="left"/>
        <w:rPr>
          <w:sz w:val="22"/>
          <w:lang w:val="nl-NL"/>
        </w:rPr>
      </w:pPr>
      <w:proofErr w:type="gramStart"/>
      <w:r>
        <w:rPr>
          <w:sz w:val="22"/>
          <w:lang w:val="nl-NL"/>
        </w:rPr>
        <w:t>d</w:t>
      </w:r>
      <w:r w:rsidR="00BA3744" w:rsidRPr="00BA3744">
        <w:rPr>
          <w:sz w:val="22"/>
          <w:lang w:val="nl-NL"/>
        </w:rPr>
        <w:t>e</w:t>
      </w:r>
      <w:proofErr w:type="gramEnd"/>
      <w:r w:rsidR="00BA3744" w:rsidRPr="00BA3744">
        <w:rPr>
          <w:sz w:val="22"/>
          <w:lang w:val="nl-NL"/>
        </w:rPr>
        <w:t xml:space="preserve"> aard van de overmachtssituatie;</w:t>
      </w:r>
    </w:p>
    <w:p w14:paraId="7CA3976D" w14:textId="3C2ECFC2" w:rsidR="00BA3744" w:rsidRPr="00BA3744" w:rsidRDefault="00750113" w:rsidP="00ED38E3">
      <w:pPr>
        <w:pStyle w:val="STKop3Corporate"/>
        <w:jc w:val="left"/>
        <w:rPr>
          <w:sz w:val="22"/>
          <w:lang w:val="nl-NL"/>
        </w:rPr>
      </w:pPr>
      <w:proofErr w:type="gramStart"/>
      <w:r>
        <w:rPr>
          <w:sz w:val="22"/>
          <w:lang w:val="nl-NL"/>
        </w:rPr>
        <w:t>d</w:t>
      </w:r>
      <w:r w:rsidR="00BA3744" w:rsidRPr="00BA3744">
        <w:rPr>
          <w:sz w:val="22"/>
          <w:lang w:val="nl-NL"/>
        </w:rPr>
        <w:t>e</w:t>
      </w:r>
      <w:proofErr w:type="gramEnd"/>
      <w:r w:rsidR="00BA3744" w:rsidRPr="00BA3744">
        <w:rPr>
          <w:sz w:val="22"/>
          <w:lang w:val="nl-NL"/>
        </w:rPr>
        <w:t xml:space="preserve"> verwachte duur van de verhindering;</w:t>
      </w:r>
    </w:p>
    <w:p w14:paraId="2AF53D17" w14:textId="6FA7DDDC" w:rsidR="00BA3744" w:rsidRPr="00BA3744" w:rsidRDefault="00750113" w:rsidP="00ED38E3">
      <w:pPr>
        <w:pStyle w:val="STKop3Corporate"/>
        <w:jc w:val="left"/>
        <w:rPr>
          <w:sz w:val="22"/>
          <w:lang w:val="nl-NL"/>
        </w:rPr>
      </w:pPr>
      <w:proofErr w:type="gramStart"/>
      <w:r>
        <w:rPr>
          <w:sz w:val="22"/>
          <w:lang w:val="nl-NL"/>
        </w:rPr>
        <w:t>d</w:t>
      </w:r>
      <w:r w:rsidR="00BA3744" w:rsidRPr="00BA3744">
        <w:rPr>
          <w:sz w:val="22"/>
          <w:lang w:val="nl-NL"/>
        </w:rPr>
        <w:t>e</w:t>
      </w:r>
      <w:proofErr w:type="gramEnd"/>
      <w:r w:rsidR="00BA3744" w:rsidRPr="00BA3744">
        <w:rPr>
          <w:sz w:val="22"/>
          <w:lang w:val="nl-NL"/>
        </w:rPr>
        <w:t xml:space="preserve"> maatregelen die worden genomen om de gevolgen van de overmacht te beperken.</w:t>
      </w:r>
    </w:p>
    <w:p w14:paraId="1D356503" w14:textId="45DB64CA" w:rsidR="00BA3744" w:rsidRPr="00BA3744" w:rsidRDefault="00BA3744" w:rsidP="00ED38E3">
      <w:pPr>
        <w:pStyle w:val="STKop2nietvet"/>
        <w:jc w:val="left"/>
        <w:rPr>
          <w:rFonts w:cs="Arial"/>
          <w:sz w:val="22"/>
          <w:lang w:val="nl-NL"/>
        </w:rPr>
      </w:pPr>
      <w:r w:rsidRPr="00BA3744">
        <w:rPr>
          <w:rFonts w:cs="Arial"/>
          <w:sz w:val="22"/>
          <w:lang w:val="nl-NL"/>
        </w:rPr>
        <w:t>De in Artikel 20</w:t>
      </w:r>
      <w:r w:rsidR="00750113">
        <w:rPr>
          <w:rFonts w:cs="Arial"/>
          <w:sz w:val="22"/>
          <w:lang w:val="nl-NL"/>
        </w:rPr>
        <w:t>.</w:t>
      </w:r>
      <w:r w:rsidRPr="00BA3744">
        <w:rPr>
          <w:rFonts w:cs="Arial"/>
          <w:sz w:val="22"/>
          <w:lang w:val="nl-NL"/>
        </w:rPr>
        <w:t>3 bedoelde kennisgeving dient te worden gedaan binnen vijf (5) werkdagen nadat de overmachtssituatie bij de betrokken Partij bekend is geworden.</w:t>
      </w:r>
    </w:p>
    <w:p w14:paraId="652B5E12" w14:textId="14F9964D" w:rsidR="00BA3744" w:rsidRPr="00BA3744" w:rsidRDefault="00BA3744" w:rsidP="00ED38E3">
      <w:pPr>
        <w:pStyle w:val="STKop2nietvet"/>
        <w:jc w:val="left"/>
        <w:rPr>
          <w:rFonts w:cs="Arial"/>
          <w:sz w:val="22"/>
          <w:lang w:val="nl-NL"/>
        </w:rPr>
      </w:pPr>
      <w:r w:rsidRPr="00BA3744">
        <w:rPr>
          <w:rFonts w:eastAsiaTheme="minorEastAsia" w:cs="Arial"/>
          <w:sz w:val="22"/>
          <w:lang w:val="nl-NL"/>
        </w:rPr>
        <w:t>Een Partij die een beroep doet op overmacht dient een feitelijke en deugdelijke onderbouwing aan te leveren voor de gronden waarop het beroep is gebaseerd, inclusief relevante documentatie en bewijzen die de aard van de overmachtssituatie ondersteunen.</w:t>
      </w:r>
    </w:p>
    <w:p w14:paraId="12B68398" w14:textId="77777777" w:rsidR="00BA3744" w:rsidRPr="00BA3744" w:rsidRDefault="00BA3744" w:rsidP="00ED38E3">
      <w:pPr>
        <w:pStyle w:val="STKop2nietvet"/>
        <w:jc w:val="left"/>
        <w:rPr>
          <w:rFonts w:eastAsiaTheme="minorEastAsia" w:cs="Arial"/>
          <w:sz w:val="22"/>
          <w:lang w:val="nl-NL"/>
        </w:rPr>
      </w:pPr>
      <w:r w:rsidRPr="00BA3744">
        <w:rPr>
          <w:rFonts w:eastAsiaTheme="minorEastAsia" w:cs="Arial"/>
          <w:sz w:val="22"/>
          <w:lang w:val="nl-NL"/>
        </w:rPr>
        <w:t>Gedurende de overmachtssituatie worden de verplichtingen van de tekortkomende Partij opgeschort voor zover de overmacht dit noodzakelijk maakt.</w:t>
      </w:r>
    </w:p>
    <w:p w14:paraId="7EE32685" w14:textId="42C590AF" w:rsidR="00BA3744" w:rsidRPr="00BA3744" w:rsidRDefault="00BA3744" w:rsidP="00ED38E3">
      <w:pPr>
        <w:pStyle w:val="STKop2nietvet"/>
        <w:jc w:val="left"/>
        <w:rPr>
          <w:rFonts w:eastAsiaTheme="minorEastAsia" w:cs="Arial"/>
          <w:sz w:val="22"/>
          <w:lang w:val="nl-NL"/>
        </w:rPr>
      </w:pPr>
      <w:r w:rsidRPr="00BA3744">
        <w:rPr>
          <w:rFonts w:eastAsiaTheme="minorEastAsia" w:cs="Arial"/>
          <w:sz w:val="22"/>
          <w:lang w:val="nl-NL"/>
        </w:rPr>
        <w:t>Zodra de overmachtssituatie is opgeheven, stelt de tekortkomende Partij de andere Partijen onmiddellijk schriftelijk op de hoogte en hervat zij haar verplichtingen zonder onnodige vertraging.</w:t>
      </w:r>
    </w:p>
    <w:p w14:paraId="1C7EFBFA" w14:textId="7A3BDE14" w:rsidR="00301542" w:rsidRPr="00AC714A" w:rsidRDefault="00A43B2D" w:rsidP="00ED38E3">
      <w:pPr>
        <w:pStyle w:val="STKOP1"/>
        <w:spacing w:after="360"/>
        <w:jc w:val="left"/>
        <w:rPr>
          <w:rFonts w:cs="Arial"/>
          <w:sz w:val="22"/>
          <w:lang w:val="nl-NL"/>
        </w:rPr>
      </w:pPr>
      <w:r w:rsidRPr="00AC714A">
        <w:rPr>
          <w:rFonts w:cs="Arial"/>
          <w:sz w:val="22"/>
          <w:lang w:val="nl-NL"/>
        </w:rPr>
        <w:lastRenderedPageBreak/>
        <w:t>ONTBINDING</w:t>
      </w:r>
    </w:p>
    <w:p w14:paraId="4E956955" w14:textId="6DA0358E" w:rsidR="00BD07A2" w:rsidRPr="00B62EBB" w:rsidRDefault="00BD07A2" w:rsidP="00ED38E3">
      <w:pPr>
        <w:pStyle w:val="STKop2nietvet"/>
        <w:jc w:val="left"/>
        <w:rPr>
          <w:rFonts w:cs="Arial"/>
          <w:sz w:val="22"/>
          <w:lang w:val="nl-NL"/>
        </w:rPr>
      </w:pPr>
      <w:r w:rsidRPr="00B62EBB">
        <w:rPr>
          <w:rFonts w:cs="Arial"/>
          <w:sz w:val="22"/>
          <w:lang w:val="nl-NL"/>
        </w:rPr>
        <w:t xml:space="preserve">Onverminderd haar overige rechten op grond van de wet of deze Overeenkomst kan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xml:space="preserve"> (de “</w:t>
      </w:r>
      <w:r w:rsidRPr="00B62EBB">
        <w:rPr>
          <w:rFonts w:cs="Arial"/>
          <w:b/>
          <w:sz w:val="22"/>
          <w:lang w:val="nl-NL"/>
        </w:rPr>
        <w:t>Opzeggende Partij</w:t>
      </w:r>
      <w:r w:rsidRPr="00B62EBB">
        <w:rPr>
          <w:rFonts w:cs="Arial"/>
          <w:sz w:val="22"/>
          <w:lang w:val="nl-NL"/>
        </w:rPr>
        <w:t xml:space="preserve">”) </w:t>
      </w:r>
      <w:r w:rsidR="00750113">
        <w:rPr>
          <w:rFonts w:cs="Arial"/>
          <w:sz w:val="22"/>
          <w:lang w:val="nl-NL"/>
        </w:rPr>
        <w:t xml:space="preserve">mede namens de andere Partijen </w:t>
      </w:r>
      <w:r w:rsidRPr="00B62EBB">
        <w:rPr>
          <w:rFonts w:cs="Arial"/>
          <w:sz w:val="22"/>
          <w:lang w:val="nl-NL"/>
        </w:rPr>
        <w:t xml:space="preserve">deze Overeenkomst door schriftelijke kennisgeving aan </w:t>
      </w:r>
      <w:r w:rsidR="00750113">
        <w:rPr>
          <w:rFonts w:cs="Arial"/>
          <w:sz w:val="22"/>
          <w:lang w:val="nl-NL"/>
        </w:rPr>
        <w:t>een</w:t>
      </w:r>
      <w:r w:rsidRPr="00B62EBB">
        <w:rPr>
          <w:rFonts w:cs="Arial"/>
          <w:sz w:val="22"/>
          <w:lang w:val="nl-NL"/>
        </w:rPr>
        <w:t xml:space="preserve"> andere Partij (de “</w:t>
      </w:r>
      <w:r w:rsidRPr="00B62EBB">
        <w:rPr>
          <w:rFonts w:cs="Arial"/>
          <w:b/>
          <w:sz w:val="22"/>
          <w:lang w:val="nl-NL"/>
        </w:rPr>
        <w:t>Tekortschie</w:t>
      </w:r>
      <w:r w:rsidR="00DE28A7" w:rsidRPr="00B62EBB">
        <w:rPr>
          <w:rFonts w:cs="Arial"/>
          <w:b/>
          <w:sz w:val="22"/>
          <w:lang w:val="nl-NL"/>
        </w:rPr>
        <w:t>t</w:t>
      </w:r>
      <w:r w:rsidRPr="00B62EBB">
        <w:rPr>
          <w:rFonts w:cs="Arial"/>
          <w:b/>
          <w:sz w:val="22"/>
          <w:lang w:val="nl-NL"/>
        </w:rPr>
        <w:t>ende Partij</w:t>
      </w:r>
      <w:r w:rsidR="00DE28A7" w:rsidRPr="00B62EBB">
        <w:rPr>
          <w:rFonts w:cs="Arial"/>
          <w:sz w:val="22"/>
          <w:lang w:val="nl-NL"/>
        </w:rPr>
        <w:t>”</w:t>
      </w:r>
      <w:r w:rsidRPr="00B62EBB">
        <w:rPr>
          <w:rFonts w:cs="Arial"/>
          <w:sz w:val="22"/>
          <w:lang w:val="nl-NL"/>
        </w:rPr>
        <w:t>) met onmiddellijke ing</w:t>
      </w:r>
      <w:r w:rsidR="005E4387" w:rsidRPr="00B62EBB">
        <w:rPr>
          <w:rFonts w:cs="Arial"/>
          <w:sz w:val="22"/>
          <w:lang w:val="nl-NL"/>
        </w:rPr>
        <w:t xml:space="preserve">ang </w:t>
      </w:r>
      <w:r w:rsidR="00A43B2D" w:rsidRPr="00B62EBB">
        <w:rPr>
          <w:rFonts w:cs="Arial"/>
          <w:sz w:val="22"/>
          <w:lang w:val="nl-NL"/>
        </w:rPr>
        <w:t xml:space="preserve">ontbinden </w:t>
      </w:r>
      <w:r w:rsidR="005E4387" w:rsidRPr="00B62EBB">
        <w:rPr>
          <w:rFonts w:cs="Arial"/>
          <w:sz w:val="22"/>
          <w:lang w:val="nl-NL"/>
        </w:rPr>
        <w:t xml:space="preserve">zonder </w:t>
      </w:r>
      <w:proofErr w:type="gramStart"/>
      <w:r w:rsidR="005E4387" w:rsidRPr="00B62EBB">
        <w:rPr>
          <w:rFonts w:cs="Arial"/>
          <w:sz w:val="22"/>
          <w:lang w:val="nl-NL"/>
        </w:rPr>
        <w:t>jegens</w:t>
      </w:r>
      <w:proofErr w:type="gramEnd"/>
      <w:r w:rsidR="005E4387" w:rsidRPr="00B62EBB">
        <w:rPr>
          <w:rFonts w:cs="Arial"/>
          <w:sz w:val="22"/>
          <w:lang w:val="nl-NL"/>
        </w:rPr>
        <w:t xml:space="preserve"> de</w:t>
      </w:r>
      <w:r w:rsidR="00DE28A7" w:rsidRPr="00B62EBB">
        <w:rPr>
          <w:rFonts w:cs="Arial"/>
          <w:sz w:val="22"/>
          <w:lang w:val="nl-NL"/>
        </w:rPr>
        <w:t xml:space="preserve"> </w:t>
      </w:r>
      <w:r w:rsidRPr="00B62EBB">
        <w:rPr>
          <w:rFonts w:cs="Arial"/>
          <w:sz w:val="22"/>
          <w:lang w:val="nl-NL"/>
        </w:rPr>
        <w:t xml:space="preserve">Tekortschietende Partij ter zake van de beëindiging tot iets gehouden te zijn (tenzij uit deze Overeenkomst het tegendeel voortvloeit), </w:t>
      </w:r>
      <w:proofErr w:type="gramStart"/>
      <w:r w:rsidRPr="00B62EBB">
        <w:rPr>
          <w:rFonts w:cs="Arial"/>
          <w:sz w:val="22"/>
          <w:lang w:val="nl-NL"/>
        </w:rPr>
        <w:t>indien</w:t>
      </w:r>
      <w:proofErr w:type="gramEnd"/>
      <w:r w:rsidRPr="00B62EBB">
        <w:rPr>
          <w:rFonts w:cs="Arial"/>
          <w:sz w:val="22"/>
          <w:lang w:val="nl-NL"/>
        </w:rPr>
        <w:t>:</w:t>
      </w:r>
    </w:p>
    <w:p w14:paraId="54F6AE9B" w14:textId="1D578CBA" w:rsidR="00BD07A2" w:rsidRPr="00B62EBB" w:rsidRDefault="00BD07A2" w:rsidP="00ED38E3">
      <w:pPr>
        <w:pStyle w:val="Lijstalinea"/>
        <w:numPr>
          <w:ilvl w:val="0"/>
          <w:numId w:val="19"/>
        </w:numPr>
        <w:jc w:val="left"/>
        <w:rPr>
          <w:rFonts w:cs="Arial"/>
          <w:sz w:val="22"/>
          <w:lang w:val="nl-NL"/>
        </w:rPr>
      </w:pPr>
      <w:proofErr w:type="gramStart"/>
      <w:r w:rsidRPr="00B62EBB">
        <w:rPr>
          <w:rFonts w:cs="Arial"/>
          <w:sz w:val="22"/>
          <w:lang w:val="nl-NL"/>
        </w:rPr>
        <w:t>de</w:t>
      </w:r>
      <w:proofErr w:type="gramEnd"/>
      <w:r w:rsidRPr="00B62EBB">
        <w:rPr>
          <w:rFonts w:cs="Arial"/>
          <w:sz w:val="22"/>
          <w:lang w:val="nl-NL"/>
        </w:rPr>
        <w:t xml:space="preserve"> Tekortschietende Partij in gebreke is met de betaling van enig bedrag dat zij aan de Opzeggende Partij verschuldigd is en het verschuldigde niet alsnog heeft voldaan binnen </w:t>
      </w:r>
      <w:r w:rsidR="00AC12F8" w:rsidRPr="00B62EBB">
        <w:rPr>
          <w:rFonts w:cs="Arial"/>
          <w:sz w:val="22"/>
          <w:lang w:val="nl-NL"/>
        </w:rPr>
        <w:t>dertig (3</w:t>
      </w:r>
      <w:r w:rsidRPr="00B62EBB">
        <w:rPr>
          <w:rFonts w:cs="Arial"/>
          <w:sz w:val="22"/>
          <w:lang w:val="nl-NL"/>
        </w:rPr>
        <w:t>0) Werkdagen nadat zij door de Opzeggende Partij schriftelijk in gebreke is gesteld; of</w:t>
      </w:r>
    </w:p>
    <w:p w14:paraId="16954A27" w14:textId="26AE0B84" w:rsidR="00BD07A2" w:rsidRPr="00B62EBB" w:rsidRDefault="00BD07A2" w:rsidP="00ED38E3">
      <w:pPr>
        <w:pStyle w:val="Lijstalinea"/>
        <w:numPr>
          <w:ilvl w:val="0"/>
          <w:numId w:val="19"/>
        </w:numPr>
        <w:jc w:val="left"/>
        <w:rPr>
          <w:rFonts w:cs="Arial"/>
          <w:sz w:val="22"/>
          <w:lang w:val="nl-NL"/>
        </w:rPr>
      </w:pPr>
      <w:proofErr w:type="gramStart"/>
      <w:r w:rsidRPr="00B62EBB">
        <w:rPr>
          <w:rFonts w:cs="Arial"/>
          <w:sz w:val="22"/>
          <w:lang w:val="nl-NL"/>
        </w:rPr>
        <w:t>de</w:t>
      </w:r>
      <w:proofErr w:type="gramEnd"/>
      <w:r w:rsidRPr="00B62EBB">
        <w:rPr>
          <w:rFonts w:cs="Arial"/>
          <w:sz w:val="22"/>
          <w:lang w:val="nl-NL"/>
        </w:rPr>
        <w:t xml:space="preserve"> Tekortschietende Partij tekortschiet in de nakoming van enige materiële verbintenis onder deze Overeenkomst en nalaat een dergelijke tekortkoming te herstellen nadat zij daartoe door de Opzeggende Partij schriftelijk in gebreke is gesteld waarbij haar een redelijke termijn</w:t>
      </w:r>
      <w:r w:rsidR="00AC12F8" w:rsidRPr="00B62EBB">
        <w:rPr>
          <w:rFonts w:cs="Arial"/>
          <w:sz w:val="22"/>
          <w:lang w:val="nl-NL"/>
        </w:rPr>
        <w:t xml:space="preserve"> van minimaal dertig (30)</w:t>
      </w:r>
      <w:r w:rsidRPr="00B62EBB">
        <w:rPr>
          <w:rFonts w:cs="Arial"/>
          <w:sz w:val="22"/>
          <w:lang w:val="nl-NL"/>
        </w:rPr>
        <w:t xml:space="preserve"> is gesteld voor het herstel van de tekortkoming; of</w:t>
      </w:r>
    </w:p>
    <w:p w14:paraId="784A6579" w14:textId="77777777" w:rsidR="00BD07A2" w:rsidRPr="00B62EBB" w:rsidRDefault="00BD07A2" w:rsidP="00ED38E3">
      <w:pPr>
        <w:pStyle w:val="Lijstalinea"/>
        <w:numPr>
          <w:ilvl w:val="0"/>
          <w:numId w:val="19"/>
        </w:numPr>
        <w:jc w:val="left"/>
        <w:rPr>
          <w:rFonts w:cs="Arial"/>
          <w:sz w:val="22"/>
          <w:lang w:val="nl-NL"/>
        </w:rPr>
      </w:pPr>
      <w:r w:rsidRPr="00B62EBB">
        <w:rPr>
          <w:rFonts w:cs="Arial"/>
          <w:sz w:val="22"/>
          <w:lang w:val="nl-NL"/>
        </w:rPr>
        <w:t>sprake is van een situatie waarin de tekortkoming van een materiële verbintenis op grond van artikel 6:75 van het Burgerlijk Wetboek niet aan de Tekortschietende Partij kan worden toegerekend en deze situatie voortduurt tot een tijdstip waarop van de Opzeggende Partij, gelet op de aard van de betrokken verbintenis en de tekortkoming enerzijds in relatie tot haar belang om de Installatie binnen de kaders van de business case en het financiële model te kunnen realiseren en exploiteren anderzijds, redelijkerwijs niet meer kan worden gevergd de Overeenkomst in stand te laten;</w:t>
      </w:r>
    </w:p>
    <w:p w14:paraId="5923D2B5" w14:textId="24BABCFF" w:rsidR="00BD07A2" w:rsidRPr="00B62EBB" w:rsidRDefault="00BD07A2" w:rsidP="00ED38E3">
      <w:pPr>
        <w:pStyle w:val="Lijstalinea"/>
        <w:numPr>
          <w:ilvl w:val="0"/>
          <w:numId w:val="19"/>
        </w:numPr>
        <w:jc w:val="left"/>
        <w:rPr>
          <w:rFonts w:cs="Arial"/>
          <w:sz w:val="22"/>
          <w:lang w:val="nl-NL"/>
        </w:rPr>
      </w:pPr>
      <w:proofErr w:type="gramStart"/>
      <w:r w:rsidRPr="00B62EBB">
        <w:rPr>
          <w:rFonts w:cs="Arial"/>
          <w:sz w:val="22"/>
          <w:lang w:val="nl-NL"/>
        </w:rPr>
        <w:t>de</w:t>
      </w:r>
      <w:proofErr w:type="gramEnd"/>
      <w:r w:rsidRPr="00B62EBB">
        <w:rPr>
          <w:rFonts w:cs="Arial"/>
          <w:sz w:val="22"/>
          <w:lang w:val="nl-NL"/>
        </w:rPr>
        <w:t xml:space="preserve"> Tekortschietende Partij heeft gevraagd om uitstel van betaling, met betrekking tot haar een faillissement is</w:t>
      </w:r>
      <w:r w:rsidR="001B4963" w:rsidRPr="00B62EBB">
        <w:rPr>
          <w:rFonts w:cs="Arial"/>
          <w:sz w:val="22"/>
          <w:lang w:val="nl-NL"/>
        </w:rPr>
        <w:t xml:space="preserve"> uitgesproken</w:t>
      </w:r>
      <w:r w:rsidRPr="00B62EBB">
        <w:rPr>
          <w:rFonts w:cs="Arial"/>
          <w:sz w:val="22"/>
          <w:lang w:val="nl-NL"/>
        </w:rPr>
        <w:t>, in het kader van een zogenaamde “pre-pack” voor de boedel van de Tekortschietende Partij een beoogd curator is benoemd, of de Tekortschietende Partij een akkoord aan haar gezamenlijke schuldeisers heeft aangeboden, of de Tekortschietende Partij wordt ontbonden; of</w:t>
      </w:r>
    </w:p>
    <w:p w14:paraId="4E575E6B" w14:textId="3E2C87DC" w:rsidR="00BD07A2" w:rsidRPr="00B62EBB" w:rsidRDefault="00BD07A2" w:rsidP="00ED38E3">
      <w:pPr>
        <w:pStyle w:val="Lijstalinea"/>
        <w:numPr>
          <w:ilvl w:val="0"/>
          <w:numId w:val="19"/>
        </w:numPr>
        <w:jc w:val="left"/>
        <w:rPr>
          <w:rFonts w:cs="Arial"/>
          <w:sz w:val="22"/>
          <w:lang w:val="nl-NL"/>
        </w:rPr>
      </w:pPr>
      <w:proofErr w:type="gramStart"/>
      <w:r w:rsidRPr="00B62EBB">
        <w:rPr>
          <w:rFonts w:cs="Arial"/>
          <w:sz w:val="22"/>
          <w:lang w:val="nl-NL"/>
        </w:rPr>
        <w:t>een</w:t>
      </w:r>
      <w:proofErr w:type="gramEnd"/>
      <w:r w:rsidRPr="00B62EBB">
        <w:rPr>
          <w:rFonts w:cs="Arial"/>
          <w:sz w:val="22"/>
          <w:lang w:val="nl-NL"/>
        </w:rPr>
        <w:t xml:space="preserve"> derde beslag legt op de bezittingen of het belangrijkste deel van de bezittingen van de Tekortschietende Partij</w:t>
      </w:r>
      <w:r w:rsidR="00EA6A7E" w:rsidRPr="00B62EBB">
        <w:rPr>
          <w:rFonts w:cs="Arial"/>
          <w:sz w:val="22"/>
          <w:lang w:val="nl-NL"/>
        </w:rPr>
        <w:t xml:space="preserve"> en dit beslag niet binnen twee maanden nadat het is gelegd is opgeheven</w:t>
      </w:r>
      <w:r w:rsidRPr="00B62EBB">
        <w:rPr>
          <w:rFonts w:cs="Arial"/>
          <w:sz w:val="22"/>
          <w:lang w:val="nl-NL"/>
        </w:rPr>
        <w:t>; of</w:t>
      </w:r>
    </w:p>
    <w:p w14:paraId="08CE0198" w14:textId="3E4EE141" w:rsidR="00BD07A2" w:rsidRPr="00B62EBB" w:rsidRDefault="00BD07A2" w:rsidP="00ED38E3">
      <w:pPr>
        <w:pStyle w:val="Lijstalinea"/>
        <w:numPr>
          <w:ilvl w:val="0"/>
          <w:numId w:val="19"/>
        </w:numPr>
        <w:jc w:val="left"/>
        <w:rPr>
          <w:rFonts w:cs="Arial"/>
          <w:sz w:val="22"/>
          <w:lang w:val="nl-NL"/>
        </w:rPr>
      </w:pPr>
      <w:proofErr w:type="gramStart"/>
      <w:r w:rsidRPr="00B62EBB">
        <w:rPr>
          <w:rFonts w:cs="Arial"/>
          <w:sz w:val="22"/>
          <w:lang w:val="nl-NL"/>
        </w:rPr>
        <w:t>de</w:t>
      </w:r>
      <w:proofErr w:type="gramEnd"/>
      <w:r w:rsidRPr="00B62EBB">
        <w:rPr>
          <w:rFonts w:cs="Arial"/>
          <w:sz w:val="22"/>
          <w:lang w:val="nl-NL"/>
        </w:rPr>
        <w:t xml:space="preserve"> Tekortschietende Partij voorbereidingen treft om </w:t>
      </w:r>
      <w:r w:rsidR="005E4387" w:rsidRPr="00B62EBB">
        <w:rPr>
          <w:rFonts w:cs="Arial"/>
          <w:sz w:val="22"/>
          <w:lang w:val="nl-NL"/>
        </w:rPr>
        <w:t>haar onderneming te beëindigen.</w:t>
      </w:r>
    </w:p>
    <w:p w14:paraId="32F172D2" w14:textId="77777777" w:rsidR="00A43B2D" w:rsidRPr="00B62EBB" w:rsidRDefault="00A43B2D" w:rsidP="00ED38E3">
      <w:pPr>
        <w:pStyle w:val="STKop2nietvet"/>
        <w:jc w:val="left"/>
        <w:rPr>
          <w:rFonts w:cs="Arial"/>
          <w:noProof/>
          <w:sz w:val="22"/>
          <w:lang w:val="nl-NL"/>
        </w:rPr>
      </w:pPr>
      <w:r w:rsidRPr="00B62EBB">
        <w:rPr>
          <w:rFonts w:cs="Arial"/>
          <w:noProof/>
          <w:sz w:val="22"/>
          <w:lang w:val="nl-NL"/>
        </w:rPr>
        <w:lastRenderedPageBreak/>
        <w:t>Onverminderd hetgeen overigens in deze Overeenkomst is bepaald, is de Tekortschietende Partij gehouden om de Opzeggende Partij alle medewerking te verlenen die de Opzeggende Partij behoeft om al dan niet in samenwerking met de andere Partijen de ontwikkeling, realisatie en exploitatie van de gezamenlijke Aansluiting te kunnen (blijven) benutten, met dien verstande dat deze verplichting niet ertoe kan leiden dat de Tekortschietende Partij meer of hogere vergoedingen aan de Opzeggende Partij verschuldigd wordt dan voorzien in enige bepaling van deze Overeenkomst.</w:t>
      </w:r>
    </w:p>
    <w:p w14:paraId="38DA8596" w14:textId="70C6A823" w:rsidR="00974ED6" w:rsidRPr="00750113" w:rsidRDefault="00974ED6" w:rsidP="00ED38E3">
      <w:pPr>
        <w:pStyle w:val="STKop2nietvet"/>
        <w:jc w:val="left"/>
        <w:rPr>
          <w:rFonts w:cs="Arial"/>
          <w:noProof/>
          <w:sz w:val="22"/>
          <w:lang w:val="nl-NL"/>
        </w:rPr>
      </w:pPr>
      <w:r w:rsidRPr="00750113">
        <w:rPr>
          <w:rFonts w:cs="Arial"/>
          <w:noProof/>
          <w:sz w:val="22"/>
          <w:lang w:val="nl-NL"/>
        </w:rPr>
        <w:t xml:space="preserve">Bedingen die naar hun aard of strekking bedoeld zijn om het einde van deze Overeenkomst te overleven, waaronder Artikel </w:t>
      </w:r>
      <w:r w:rsidR="00750113">
        <w:rPr>
          <w:rFonts w:cs="Arial"/>
          <w:noProof/>
          <w:sz w:val="22"/>
          <w:lang w:val="nl-NL"/>
        </w:rPr>
        <w:t xml:space="preserve">19 </w:t>
      </w:r>
      <w:r w:rsidRPr="00750113">
        <w:rPr>
          <w:rFonts w:cs="Arial"/>
          <w:noProof/>
          <w:sz w:val="22"/>
          <w:lang w:val="nl-NL"/>
        </w:rPr>
        <w:t>(Aansprakelijkheid), Artikel 20 (</w:t>
      </w:r>
      <w:r w:rsidR="00750113">
        <w:rPr>
          <w:rFonts w:cs="Arial"/>
          <w:noProof/>
          <w:sz w:val="22"/>
          <w:lang w:val="nl-NL"/>
        </w:rPr>
        <w:t>Overmacht</w:t>
      </w:r>
      <w:r w:rsidRPr="00750113">
        <w:rPr>
          <w:rFonts w:cs="Arial"/>
          <w:noProof/>
          <w:sz w:val="22"/>
          <w:lang w:val="nl-NL"/>
        </w:rPr>
        <w:t>), Artikel</w:t>
      </w:r>
      <w:r w:rsidR="00750113">
        <w:rPr>
          <w:rFonts w:cs="Arial"/>
          <w:noProof/>
          <w:sz w:val="22"/>
          <w:lang w:val="nl-NL"/>
        </w:rPr>
        <w:t xml:space="preserve"> 22</w:t>
      </w:r>
      <w:r w:rsidRPr="00750113">
        <w:rPr>
          <w:rFonts w:cs="Arial"/>
          <w:noProof/>
          <w:sz w:val="22"/>
          <w:lang w:val="nl-NL"/>
        </w:rPr>
        <w:t xml:space="preserve"> (Geheimhouding), en Artikel</w:t>
      </w:r>
      <w:r w:rsidR="00750113">
        <w:rPr>
          <w:rFonts w:cs="Arial"/>
          <w:noProof/>
          <w:sz w:val="22"/>
          <w:lang w:val="nl-NL"/>
        </w:rPr>
        <w:t xml:space="preserve"> 27</w:t>
      </w:r>
      <w:r w:rsidRPr="00750113">
        <w:rPr>
          <w:rFonts w:cs="Arial"/>
          <w:noProof/>
          <w:sz w:val="22"/>
          <w:lang w:val="nl-NL"/>
        </w:rPr>
        <w:t xml:space="preserve"> (</w:t>
      </w:r>
      <w:r w:rsidR="00750113">
        <w:rPr>
          <w:rFonts w:cs="Arial"/>
          <w:noProof/>
          <w:sz w:val="22"/>
          <w:lang w:val="nl-NL"/>
        </w:rPr>
        <w:t>Overige bepalingen</w:t>
      </w:r>
      <w:r w:rsidRPr="00750113">
        <w:rPr>
          <w:rFonts w:cs="Arial"/>
          <w:noProof/>
          <w:sz w:val="22"/>
          <w:lang w:val="nl-NL"/>
        </w:rPr>
        <w:t>) en Artikel</w:t>
      </w:r>
      <w:r w:rsidR="00750113">
        <w:rPr>
          <w:rFonts w:cs="Arial"/>
          <w:noProof/>
          <w:sz w:val="22"/>
          <w:lang w:val="nl-NL"/>
        </w:rPr>
        <w:t xml:space="preserve"> 28</w:t>
      </w:r>
      <w:r w:rsidRPr="00750113">
        <w:rPr>
          <w:rFonts w:cs="Arial"/>
          <w:noProof/>
          <w:sz w:val="22"/>
          <w:lang w:val="nl-NL"/>
        </w:rPr>
        <w:t xml:space="preserve"> (Toepasselijk recht en geschil</w:t>
      </w:r>
      <w:r w:rsidR="00750113">
        <w:rPr>
          <w:rFonts w:cs="Arial"/>
          <w:noProof/>
          <w:sz w:val="22"/>
          <w:lang w:val="nl-NL"/>
        </w:rPr>
        <w:t>beslechting</w:t>
      </w:r>
      <w:r w:rsidRPr="00750113">
        <w:rPr>
          <w:rFonts w:cs="Arial"/>
          <w:noProof/>
          <w:sz w:val="22"/>
          <w:lang w:val="nl-NL"/>
        </w:rPr>
        <w:t xml:space="preserve">), zullen voortleven in geval van een beëindiging van deze Overeenkomst op welke grond dan ook (met inbegrip van een </w:t>
      </w:r>
      <w:r w:rsidR="00750113">
        <w:rPr>
          <w:rFonts w:cs="Arial"/>
          <w:noProof/>
          <w:sz w:val="22"/>
          <w:lang w:val="nl-NL"/>
        </w:rPr>
        <w:t>ontbinding</w:t>
      </w:r>
      <w:r w:rsidRPr="00750113">
        <w:rPr>
          <w:rFonts w:cs="Arial"/>
          <w:noProof/>
          <w:sz w:val="22"/>
          <w:lang w:val="nl-NL"/>
        </w:rPr>
        <w:t xml:space="preserve"> op grond van dit artikel</w:t>
      </w:r>
      <w:r w:rsidR="00750113">
        <w:rPr>
          <w:rFonts w:cs="Arial"/>
          <w:noProof/>
          <w:sz w:val="22"/>
          <w:lang w:val="nl-NL"/>
        </w:rPr>
        <w:t xml:space="preserve"> 21</w:t>
      </w:r>
      <w:r w:rsidRPr="00750113">
        <w:rPr>
          <w:rFonts w:cs="Arial"/>
          <w:noProof/>
          <w:sz w:val="22"/>
          <w:lang w:val="nl-NL"/>
        </w:rPr>
        <w:t>).</w:t>
      </w:r>
    </w:p>
    <w:p w14:paraId="7DB07628" w14:textId="1CDF4A4D" w:rsidR="005943B4" w:rsidRPr="00B62EBB" w:rsidRDefault="006C26CD" w:rsidP="00ED38E3">
      <w:pPr>
        <w:pStyle w:val="STKOP1"/>
        <w:jc w:val="left"/>
        <w:rPr>
          <w:rFonts w:cs="Arial"/>
          <w:sz w:val="22"/>
          <w:lang w:val="nl-NL"/>
        </w:rPr>
      </w:pPr>
      <w:bookmarkStart w:id="80" w:name="_Toc160530257"/>
      <w:bookmarkStart w:id="81" w:name="_Toc160530364"/>
      <w:bookmarkStart w:id="82" w:name="_Ref178236754"/>
      <w:bookmarkStart w:id="83" w:name="_Toc178342474"/>
      <w:r w:rsidRPr="00B62EBB">
        <w:rPr>
          <w:rFonts w:cs="Arial"/>
          <w:sz w:val="22"/>
          <w:lang w:val="nl-NL"/>
        </w:rPr>
        <w:t>Geheim</w:t>
      </w:r>
      <w:r w:rsidR="00C6711C" w:rsidRPr="00B62EBB">
        <w:rPr>
          <w:rFonts w:cs="Arial"/>
          <w:sz w:val="22"/>
          <w:lang w:val="nl-NL"/>
        </w:rPr>
        <w:t>h</w:t>
      </w:r>
      <w:r w:rsidRPr="00B62EBB">
        <w:rPr>
          <w:rFonts w:cs="Arial"/>
          <w:sz w:val="22"/>
          <w:lang w:val="nl-NL"/>
        </w:rPr>
        <w:t>ouding</w:t>
      </w:r>
      <w:bookmarkEnd w:id="80"/>
      <w:bookmarkEnd w:id="81"/>
      <w:bookmarkEnd w:id="82"/>
      <w:bookmarkEnd w:id="83"/>
    </w:p>
    <w:p w14:paraId="75B1D3E4" w14:textId="77777777" w:rsidR="006C26CD" w:rsidRPr="00B62EBB" w:rsidRDefault="006C26CD" w:rsidP="00ED38E3">
      <w:pPr>
        <w:pStyle w:val="STKop2nietvet"/>
        <w:jc w:val="left"/>
        <w:rPr>
          <w:rFonts w:cs="Arial"/>
          <w:sz w:val="22"/>
          <w:lang w:val="nl-NL"/>
        </w:rPr>
      </w:pPr>
      <w:r w:rsidRPr="00B62EBB">
        <w:rPr>
          <w:rFonts w:cs="Arial"/>
          <w:sz w:val="22"/>
          <w:lang w:val="nl-NL"/>
        </w:rPr>
        <w:t>Partijen zullen gedurende de looptijd en tot drie jaar nadat deze Overeenkomst is geëindigd geheimhouding betrachten ten aanzien van de inhoud en van alle communicatie in het kader van de totstandkoming en de uitvoering van de Overeenkomst.</w:t>
      </w:r>
    </w:p>
    <w:p w14:paraId="421AB94E" w14:textId="1CB71B44" w:rsidR="006C26CD" w:rsidRPr="00B62EBB" w:rsidRDefault="006C26CD" w:rsidP="00ED38E3">
      <w:pPr>
        <w:pStyle w:val="STKop2nietvet"/>
        <w:jc w:val="left"/>
        <w:rPr>
          <w:rFonts w:cs="Arial"/>
          <w:sz w:val="22"/>
          <w:lang w:val="nl-NL"/>
        </w:rPr>
      </w:pPr>
      <w:bookmarkStart w:id="84" w:name="_Ref178236778"/>
      <w:r w:rsidRPr="00B62EBB">
        <w:rPr>
          <w:rFonts w:cs="Arial"/>
          <w:sz w:val="22"/>
          <w:lang w:val="nl-NL"/>
        </w:rPr>
        <w:t xml:space="preserve">De in dit Artikel </w:t>
      </w:r>
      <w:r w:rsidR="00E0642D" w:rsidRPr="00B62EBB">
        <w:rPr>
          <w:rFonts w:cs="Arial"/>
          <w:sz w:val="22"/>
          <w:lang w:val="nl-NL"/>
        </w:rPr>
        <w:fldChar w:fldCharType="begin"/>
      </w:r>
      <w:r w:rsidR="00E0642D" w:rsidRPr="00B62EBB">
        <w:rPr>
          <w:rFonts w:cs="Arial"/>
          <w:sz w:val="22"/>
          <w:lang w:val="nl-NL"/>
        </w:rPr>
        <w:instrText xml:space="preserve"> REF _Ref178236754 \r \h </w:instrText>
      </w:r>
      <w:r w:rsidR="00B62EBB" w:rsidRPr="00B62EBB">
        <w:rPr>
          <w:rFonts w:cs="Arial"/>
          <w:sz w:val="22"/>
          <w:lang w:val="nl-NL"/>
        </w:rPr>
        <w:instrText xml:space="preserve"> \* MERGEFORMAT </w:instrText>
      </w:r>
      <w:r w:rsidR="00E0642D" w:rsidRPr="00B62EBB">
        <w:rPr>
          <w:rFonts w:cs="Arial"/>
          <w:sz w:val="22"/>
          <w:lang w:val="nl-NL"/>
        </w:rPr>
      </w:r>
      <w:r w:rsidR="00E0642D" w:rsidRPr="00B62EBB">
        <w:rPr>
          <w:rFonts w:cs="Arial"/>
          <w:sz w:val="22"/>
          <w:lang w:val="nl-NL"/>
        </w:rPr>
        <w:fldChar w:fldCharType="separate"/>
      </w:r>
      <w:r w:rsidR="00B12652">
        <w:rPr>
          <w:rFonts w:cs="Arial"/>
          <w:sz w:val="22"/>
          <w:lang w:val="nl-NL"/>
        </w:rPr>
        <w:t>22</w:t>
      </w:r>
      <w:r w:rsidR="00E0642D" w:rsidRPr="00B62EBB">
        <w:rPr>
          <w:rFonts w:cs="Arial"/>
          <w:sz w:val="22"/>
          <w:lang w:val="nl-NL"/>
        </w:rPr>
        <w:fldChar w:fldCharType="end"/>
      </w:r>
      <w:r w:rsidRPr="00B62EBB">
        <w:rPr>
          <w:rFonts w:cs="Arial"/>
          <w:sz w:val="22"/>
          <w:lang w:val="nl-NL"/>
        </w:rPr>
        <w:t xml:space="preserve"> bedoelde geheimhoudingsplicht geldt niet </w:t>
      </w:r>
      <w:proofErr w:type="gramStart"/>
      <w:r w:rsidRPr="00B62EBB">
        <w:rPr>
          <w:rFonts w:cs="Arial"/>
          <w:sz w:val="22"/>
          <w:lang w:val="nl-NL"/>
        </w:rPr>
        <w:t>indien</w:t>
      </w:r>
      <w:proofErr w:type="gramEnd"/>
      <w:r w:rsidRPr="00B62EBB">
        <w:rPr>
          <w:rFonts w:cs="Arial"/>
          <w:sz w:val="22"/>
          <w:lang w:val="nl-NL"/>
        </w:rPr>
        <w:t xml:space="preserve"> en voor zover:</w:t>
      </w:r>
      <w:bookmarkEnd w:id="84"/>
    </w:p>
    <w:p w14:paraId="1643B955"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openbaarmaking</w:t>
      </w:r>
      <w:proofErr w:type="gramEnd"/>
      <w:r w:rsidRPr="00B62EBB">
        <w:rPr>
          <w:rFonts w:cs="Arial"/>
          <w:sz w:val="22"/>
          <w:lang w:val="nl-NL"/>
        </w:rPr>
        <w:t xml:space="preserve"> wordt vereist door Wettelijke Regels, een gerechtelijke instantie of in het kader van een arbitraal geding;</w:t>
      </w:r>
    </w:p>
    <w:p w14:paraId="3F29BD1B"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openbaarmaking</w:t>
      </w:r>
      <w:proofErr w:type="gramEnd"/>
      <w:r w:rsidRPr="00B62EBB">
        <w:rPr>
          <w:rFonts w:cs="Arial"/>
          <w:sz w:val="22"/>
          <w:lang w:val="nl-NL"/>
        </w:rPr>
        <w:t xml:space="preserve"> wordt vereist door een effectenbeurs, een toezichthouder of een overheidslichaam of orgaan daarvan;</w:t>
      </w:r>
    </w:p>
    <w:p w14:paraId="3F489CBC" w14:textId="56F46ABF"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openbaarmaking</w:t>
      </w:r>
      <w:proofErr w:type="gramEnd"/>
      <w:r w:rsidRPr="00B62EBB">
        <w:rPr>
          <w:rFonts w:cs="Arial"/>
          <w:sz w:val="22"/>
          <w:lang w:val="nl-NL"/>
        </w:rPr>
        <w:t xml:space="preserve"> nodig is voor het geldend maken van rechten uit deze Overeenkomst of enige overeenkomst die in verband hiermee wordt aangegaan in een gerechtelijke procedure of in een arbitraal geding;</w:t>
      </w:r>
    </w:p>
    <w:p w14:paraId="5FB1AFA9"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alle</w:t>
      </w:r>
      <w:proofErr w:type="gramEnd"/>
      <w:r w:rsidRPr="00B62EBB">
        <w:rPr>
          <w:rFonts w:cs="Arial"/>
          <w:sz w:val="22"/>
          <w:lang w:val="nl-NL"/>
        </w:rPr>
        <w:t xml:space="preserve"> Partijen schriftelijk toestemming hebben gegeven voor openbaarmaking;</w:t>
      </w:r>
    </w:p>
    <w:p w14:paraId="3EACDEA8"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de</w:t>
      </w:r>
      <w:proofErr w:type="gramEnd"/>
      <w:r w:rsidRPr="00B62EBB">
        <w:rPr>
          <w:rFonts w:cs="Arial"/>
          <w:sz w:val="22"/>
          <w:lang w:val="nl-NL"/>
        </w:rPr>
        <w:t xml:space="preserve"> informatie in de openbaarheid is gekomen zonder dat dit aan de betrokken Partij te wijten is;</w:t>
      </w:r>
    </w:p>
    <w:p w14:paraId="08E69AF7"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openbaarmaking</w:t>
      </w:r>
      <w:proofErr w:type="gramEnd"/>
      <w:r w:rsidRPr="00B62EBB">
        <w:rPr>
          <w:rFonts w:cs="Arial"/>
          <w:sz w:val="22"/>
          <w:lang w:val="nl-NL"/>
        </w:rPr>
        <w:t xml:space="preserve"> nodig is ter verkrijging van advies van een professionele adviseur;</w:t>
      </w:r>
    </w:p>
    <w:p w14:paraId="11D3B798"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lastRenderedPageBreak/>
        <w:t>openbaarmaking</w:t>
      </w:r>
      <w:proofErr w:type="gramEnd"/>
      <w:r w:rsidRPr="00B62EBB">
        <w:rPr>
          <w:rFonts w:cs="Arial"/>
          <w:sz w:val="22"/>
          <w:lang w:val="nl-NL"/>
        </w:rPr>
        <w:t xml:space="preserve"> nodig is voor de controle op de jaarrekening van de openbarende Partij of voor het opmaken van een geconsolideerde jaarrekening door en de controle daarop in opdracht van de rechtspersoon, bedoeld in artikel 406, lid 1 of lid 2, van Boek 2 BW, waarmee de openbarende Partij in een groep is verbonden.</w:t>
      </w:r>
    </w:p>
    <w:p w14:paraId="02370F19" w14:textId="77777777" w:rsidR="006C26CD" w:rsidRPr="00B62EBB" w:rsidRDefault="006C26CD" w:rsidP="00ED38E3">
      <w:pPr>
        <w:pStyle w:val="Lijstalinea"/>
        <w:numPr>
          <w:ilvl w:val="0"/>
          <w:numId w:val="20"/>
        </w:numPr>
        <w:jc w:val="left"/>
        <w:rPr>
          <w:rFonts w:cs="Arial"/>
          <w:sz w:val="22"/>
          <w:lang w:val="nl-NL"/>
        </w:rPr>
      </w:pPr>
      <w:proofErr w:type="gramStart"/>
      <w:r w:rsidRPr="00B62EBB">
        <w:rPr>
          <w:rFonts w:cs="Arial"/>
          <w:sz w:val="22"/>
          <w:lang w:val="nl-NL"/>
        </w:rPr>
        <w:t>openbaarmaking</w:t>
      </w:r>
      <w:proofErr w:type="gramEnd"/>
      <w:r w:rsidRPr="00B62EBB">
        <w:rPr>
          <w:rFonts w:cs="Arial"/>
          <w:sz w:val="22"/>
          <w:lang w:val="nl-NL"/>
        </w:rPr>
        <w:t xml:space="preserve"> aan een of meer Financiers nodig is om Financiering te verkrijgen, waarbij geldt dat informatie steeds wordt verstrekt op </w:t>
      </w:r>
      <w:proofErr w:type="spellStart"/>
      <w:r w:rsidRPr="00B62EBB">
        <w:rPr>
          <w:rFonts w:cs="Arial"/>
          <w:sz w:val="22"/>
          <w:lang w:val="nl-NL"/>
        </w:rPr>
        <w:t>need-to-know</w:t>
      </w:r>
      <w:proofErr w:type="spellEnd"/>
      <w:r w:rsidRPr="00B62EBB">
        <w:rPr>
          <w:rFonts w:cs="Arial"/>
          <w:sz w:val="22"/>
          <w:lang w:val="nl-NL"/>
        </w:rPr>
        <w:t xml:space="preserve"> basis.</w:t>
      </w:r>
    </w:p>
    <w:p w14:paraId="154AF37F" w14:textId="67E15805" w:rsidR="006C26CD" w:rsidRPr="00B62EBB" w:rsidRDefault="008D7638" w:rsidP="00ED38E3">
      <w:pPr>
        <w:pStyle w:val="STKop2nietvet"/>
        <w:jc w:val="left"/>
        <w:rPr>
          <w:rFonts w:cs="Arial"/>
          <w:sz w:val="22"/>
          <w:lang w:val="nl-NL"/>
        </w:rPr>
      </w:pPr>
      <w:r w:rsidRPr="00B62EBB">
        <w:rPr>
          <w:rFonts w:cs="Arial"/>
          <w:sz w:val="22"/>
          <w:lang w:val="nl-NL"/>
        </w:rPr>
        <w:t xml:space="preserve">In de in </w:t>
      </w:r>
      <w:r w:rsidR="00FE2D74" w:rsidRPr="00B62EBB">
        <w:rPr>
          <w:rFonts w:cs="Arial"/>
          <w:sz w:val="22"/>
          <w:lang w:val="nl-NL"/>
        </w:rPr>
        <w:fldChar w:fldCharType="begin"/>
      </w:r>
      <w:r w:rsidR="00FE2D74" w:rsidRPr="00B62EBB">
        <w:rPr>
          <w:rFonts w:cs="Arial"/>
          <w:sz w:val="22"/>
          <w:lang w:val="nl-NL"/>
        </w:rPr>
        <w:instrText xml:space="preserve"> REF _Ref178236778 \r \h </w:instrText>
      </w:r>
      <w:r w:rsidR="00B62EBB" w:rsidRPr="00B62EBB">
        <w:rPr>
          <w:rFonts w:cs="Arial"/>
          <w:sz w:val="22"/>
          <w:lang w:val="nl-NL"/>
        </w:rPr>
        <w:instrText xml:space="preserve"> \* MERGEFORMAT </w:instrText>
      </w:r>
      <w:r w:rsidR="00FE2D74" w:rsidRPr="00B62EBB">
        <w:rPr>
          <w:rFonts w:cs="Arial"/>
          <w:sz w:val="22"/>
          <w:lang w:val="nl-NL"/>
        </w:rPr>
      </w:r>
      <w:r w:rsidR="00FE2D74" w:rsidRPr="00B62EBB">
        <w:rPr>
          <w:rFonts w:cs="Arial"/>
          <w:sz w:val="22"/>
          <w:lang w:val="nl-NL"/>
        </w:rPr>
        <w:fldChar w:fldCharType="separate"/>
      </w:r>
      <w:r w:rsidR="00B12652">
        <w:rPr>
          <w:rFonts w:cs="Arial"/>
          <w:sz w:val="22"/>
          <w:lang w:val="nl-NL"/>
        </w:rPr>
        <w:t>22.2</w:t>
      </w:r>
      <w:r w:rsidR="00FE2D74" w:rsidRPr="00B62EBB">
        <w:rPr>
          <w:rFonts w:cs="Arial"/>
          <w:sz w:val="22"/>
          <w:lang w:val="nl-NL"/>
        </w:rPr>
        <w:fldChar w:fldCharType="end"/>
      </w:r>
      <w:r w:rsidR="006C26CD" w:rsidRPr="00B62EBB">
        <w:rPr>
          <w:rFonts w:cs="Arial"/>
          <w:sz w:val="22"/>
          <w:lang w:val="nl-NL"/>
        </w:rPr>
        <w:t xml:space="preserve"> onder (</w:t>
      </w:r>
      <w:r w:rsidR="008B083D" w:rsidRPr="00B62EBB">
        <w:rPr>
          <w:rFonts w:cs="Arial"/>
          <w:sz w:val="22"/>
          <w:lang w:val="nl-NL"/>
        </w:rPr>
        <w:t>a</w:t>
      </w:r>
      <w:r w:rsidR="006C26CD" w:rsidRPr="00B62EBB">
        <w:rPr>
          <w:rFonts w:cs="Arial"/>
          <w:sz w:val="22"/>
          <w:lang w:val="nl-NL"/>
        </w:rPr>
        <w:t>) - (</w:t>
      </w:r>
      <w:r w:rsidR="008B083D" w:rsidRPr="00B62EBB">
        <w:rPr>
          <w:rFonts w:cs="Arial"/>
          <w:sz w:val="22"/>
          <w:lang w:val="nl-NL"/>
        </w:rPr>
        <w:t>c</w:t>
      </w:r>
      <w:r w:rsidR="006C26CD" w:rsidRPr="00B62EBB">
        <w:rPr>
          <w:rFonts w:cs="Arial"/>
          <w:sz w:val="22"/>
          <w:lang w:val="nl-NL"/>
        </w:rPr>
        <w:t>) bedoelde gevallen zal de openbarende Partij de andere Partijen vooraf informeren over inhoud, vorm en timing van de voorgenomen openbaarmaking, met dien verstande dat voor zover het openbaarmaking in het kader van een gerechtelijke procedure of een arbitraal geding betreft, de zojuist bedoelde informatieplicht slechts geldt tussen de Partijen die in de gerechtelijke procedure of het arbitrale geding zijn betrokken.</w:t>
      </w:r>
    </w:p>
    <w:p w14:paraId="776C1891" w14:textId="0B4239BB" w:rsidR="005943B4" w:rsidRPr="00B62EBB" w:rsidRDefault="006C26CD" w:rsidP="00ED38E3">
      <w:pPr>
        <w:pStyle w:val="STKop2nietvet"/>
        <w:spacing w:after="360"/>
        <w:jc w:val="left"/>
        <w:rPr>
          <w:rFonts w:cs="Arial"/>
          <w:sz w:val="22"/>
          <w:lang w:val="nl-NL"/>
        </w:rPr>
      </w:pPr>
      <w:r w:rsidRPr="00B62EBB">
        <w:rPr>
          <w:rFonts w:cs="Arial"/>
          <w:sz w:val="22"/>
          <w:lang w:val="nl-NL"/>
        </w:rPr>
        <w:t xml:space="preserve">In de in </w:t>
      </w:r>
      <w:r w:rsidR="00FE2D74" w:rsidRPr="00B62EBB">
        <w:rPr>
          <w:rFonts w:cs="Arial"/>
          <w:sz w:val="22"/>
          <w:lang w:val="nl-NL"/>
        </w:rPr>
        <w:fldChar w:fldCharType="begin"/>
      </w:r>
      <w:r w:rsidR="00FE2D74" w:rsidRPr="00B62EBB">
        <w:rPr>
          <w:rFonts w:cs="Arial"/>
          <w:sz w:val="22"/>
          <w:lang w:val="nl-NL"/>
        </w:rPr>
        <w:instrText xml:space="preserve"> REF _Ref178236778 \r \h </w:instrText>
      </w:r>
      <w:r w:rsidR="00B62EBB" w:rsidRPr="00B62EBB">
        <w:rPr>
          <w:rFonts w:cs="Arial"/>
          <w:sz w:val="22"/>
          <w:lang w:val="nl-NL"/>
        </w:rPr>
        <w:instrText xml:space="preserve"> \* MERGEFORMAT </w:instrText>
      </w:r>
      <w:r w:rsidR="00FE2D74" w:rsidRPr="00B62EBB">
        <w:rPr>
          <w:rFonts w:cs="Arial"/>
          <w:sz w:val="22"/>
          <w:lang w:val="nl-NL"/>
        </w:rPr>
      </w:r>
      <w:r w:rsidR="00FE2D74" w:rsidRPr="00B62EBB">
        <w:rPr>
          <w:rFonts w:cs="Arial"/>
          <w:sz w:val="22"/>
          <w:lang w:val="nl-NL"/>
        </w:rPr>
        <w:fldChar w:fldCharType="separate"/>
      </w:r>
      <w:r w:rsidR="00B12652">
        <w:rPr>
          <w:rFonts w:cs="Arial"/>
          <w:sz w:val="22"/>
          <w:lang w:val="nl-NL"/>
        </w:rPr>
        <w:t>22.2</w:t>
      </w:r>
      <w:r w:rsidR="00FE2D74" w:rsidRPr="00B62EBB">
        <w:rPr>
          <w:rFonts w:cs="Arial"/>
          <w:sz w:val="22"/>
          <w:lang w:val="nl-NL"/>
        </w:rPr>
        <w:fldChar w:fldCharType="end"/>
      </w:r>
      <w:r w:rsidRPr="00B62EBB">
        <w:rPr>
          <w:rFonts w:cs="Arial"/>
          <w:sz w:val="22"/>
          <w:lang w:val="nl-NL"/>
        </w:rPr>
        <w:t xml:space="preserve"> onder (</w:t>
      </w:r>
      <w:r w:rsidR="008B083D" w:rsidRPr="00B62EBB">
        <w:rPr>
          <w:rFonts w:cs="Arial"/>
          <w:sz w:val="22"/>
          <w:lang w:val="nl-NL"/>
        </w:rPr>
        <w:t>d</w:t>
      </w:r>
      <w:r w:rsidRPr="00B62EBB">
        <w:rPr>
          <w:rFonts w:cs="Arial"/>
          <w:sz w:val="22"/>
          <w:lang w:val="nl-NL"/>
        </w:rPr>
        <w:t>) - (</w:t>
      </w:r>
      <w:r w:rsidR="008B083D" w:rsidRPr="00B62EBB">
        <w:rPr>
          <w:rFonts w:cs="Arial"/>
          <w:sz w:val="22"/>
          <w:lang w:val="nl-NL"/>
        </w:rPr>
        <w:t>g</w:t>
      </w:r>
      <w:r w:rsidRPr="00B62EBB">
        <w:rPr>
          <w:rFonts w:cs="Arial"/>
          <w:sz w:val="22"/>
          <w:lang w:val="nl-NL"/>
        </w:rPr>
        <w:t>) bedoelde gevallen zal de openbarende Partij de verplichtingen uit hoofde van dit artikel opleggen aan degene die de informatie ontvangt.</w:t>
      </w:r>
    </w:p>
    <w:p w14:paraId="08F763D2" w14:textId="77777777" w:rsidR="005943B4" w:rsidRPr="00B62EBB" w:rsidRDefault="00670B8A" w:rsidP="00ED38E3">
      <w:pPr>
        <w:pStyle w:val="STKOP1"/>
        <w:jc w:val="left"/>
        <w:rPr>
          <w:rFonts w:cs="Arial"/>
          <w:sz w:val="22"/>
          <w:lang w:val="nl-NL"/>
        </w:rPr>
      </w:pPr>
      <w:bookmarkStart w:id="85" w:name="_Toc160530258"/>
      <w:bookmarkStart w:id="86" w:name="_Toc160530365"/>
      <w:bookmarkStart w:id="87" w:name="_Toc178342475"/>
      <w:r w:rsidRPr="00B62EBB">
        <w:rPr>
          <w:rFonts w:cs="Arial"/>
          <w:sz w:val="22"/>
          <w:lang w:val="nl-NL"/>
        </w:rPr>
        <w:t>Overdracht rechtsverhouding</w:t>
      </w:r>
      <w:bookmarkEnd w:id="85"/>
      <w:bookmarkEnd w:id="86"/>
      <w:bookmarkEnd w:id="87"/>
    </w:p>
    <w:p w14:paraId="15BD2D8F" w14:textId="46C4E011" w:rsidR="00670B8A" w:rsidRPr="00B62EBB" w:rsidRDefault="00670B8A" w:rsidP="00ED38E3">
      <w:pPr>
        <w:pStyle w:val="STKop2nietvet"/>
        <w:jc w:val="left"/>
        <w:rPr>
          <w:rFonts w:cs="Arial"/>
          <w:sz w:val="22"/>
          <w:lang w:val="nl-NL"/>
        </w:rPr>
      </w:pPr>
      <w:bookmarkStart w:id="88" w:name="_Ref178236832"/>
      <w:proofErr w:type="gramStart"/>
      <w:r w:rsidRPr="00B62EBB">
        <w:rPr>
          <w:rFonts w:cs="Arial"/>
          <w:sz w:val="22"/>
          <w:lang w:val="nl-NL"/>
        </w:rPr>
        <w:t>Behoudens</w:t>
      </w:r>
      <w:proofErr w:type="gramEnd"/>
      <w:r w:rsidRPr="00B62EBB">
        <w:rPr>
          <w:rFonts w:cs="Arial"/>
          <w:sz w:val="22"/>
          <w:lang w:val="nl-NL"/>
        </w:rPr>
        <w:t xml:space="preserve"> als voorzien in </w:t>
      </w:r>
      <w:r w:rsidRPr="00750113">
        <w:rPr>
          <w:rFonts w:cs="Arial"/>
          <w:sz w:val="22"/>
          <w:lang w:val="nl-NL"/>
        </w:rPr>
        <w:t>Artikel</w:t>
      </w:r>
      <w:r w:rsidR="0080435F" w:rsidRPr="00750113">
        <w:rPr>
          <w:rFonts w:cs="Arial"/>
          <w:sz w:val="22"/>
          <w:lang w:val="nl-NL"/>
        </w:rPr>
        <w:t xml:space="preserve"> </w:t>
      </w:r>
      <w:r w:rsidR="00FE2D74" w:rsidRPr="00750113">
        <w:rPr>
          <w:rFonts w:cs="Arial"/>
          <w:sz w:val="22"/>
          <w:lang w:val="nl-NL"/>
        </w:rPr>
        <w:fldChar w:fldCharType="begin"/>
      </w:r>
      <w:r w:rsidR="00FE2D74" w:rsidRPr="00750113">
        <w:rPr>
          <w:rFonts w:cs="Arial"/>
          <w:sz w:val="22"/>
          <w:lang w:val="nl-NL"/>
        </w:rPr>
        <w:instrText xml:space="preserve"> REF _Ref178236476 \r \h </w:instrText>
      </w:r>
      <w:r w:rsidR="00A52BCC" w:rsidRPr="00750113">
        <w:rPr>
          <w:rFonts w:cs="Arial"/>
          <w:sz w:val="22"/>
          <w:lang w:val="nl-NL"/>
        </w:rPr>
        <w:instrText xml:space="preserve"> \* MERGEFORMAT </w:instrText>
      </w:r>
      <w:r w:rsidR="00FE2D74" w:rsidRPr="00750113">
        <w:rPr>
          <w:rFonts w:cs="Arial"/>
          <w:sz w:val="22"/>
          <w:lang w:val="nl-NL"/>
        </w:rPr>
      </w:r>
      <w:r w:rsidR="00FE2D74" w:rsidRPr="00750113">
        <w:rPr>
          <w:rFonts w:cs="Arial"/>
          <w:sz w:val="22"/>
          <w:lang w:val="nl-NL"/>
        </w:rPr>
        <w:fldChar w:fldCharType="separate"/>
      </w:r>
      <w:r w:rsidR="00B12652">
        <w:rPr>
          <w:rFonts w:cs="Arial"/>
          <w:sz w:val="22"/>
          <w:lang w:val="nl-NL"/>
        </w:rPr>
        <w:t>17.1</w:t>
      </w:r>
      <w:r w:rsidR="00FE2D74" w:rsidRPr="00750113">
        <w:rPr>
          <w:rFonts w:cs="Arial"/>
          <w:sz w:val="22"/>
          <w:lang w:val="nl-NL"/>
        </w:rPr>
        <w:fldChar w:fldCharType="end"/>
      </w:r>
      <w:r w:rsidRPr="00B62EBB">
        <w:rPr>
          <w:rFonts w:cs="Arial"/>
          <w:sz w:val="22"/>
          <w:lang w:val="nl-NL"/>
        </w:rPr>
        <w:t xml:space="preserve"> kan een Partij haar rechtsverhouding onder deze Overeenkomst slechts aan een derde overdragen indien de andere Partij</w:t>
      </w:r>
      <w:r w:rsidR="00A52BCC" w:rsidRPr="00B62EBB">
        <w:rPr>
          <w:rFonts w:cs="Arial"/>
          <w:sz w:val="22"/>
          <w:lang w:val="nl-NL"/>
        </w:rPr>
        <w:t>en</w:t>
      </w:r>
      <w:r w:rsidRPr="00B62EBB">
        <w:rPr>
          <w:rFonts w:cs="Arial"/>
          <w:sz w:val="22"/>
          <w:lang w:val="nl-NL"/>
        </w:rPr>
        <w:t xml:space="preserve"> instem</w:t>
      </w:r>
      <w:r w:rsidR="00A52BCC" w:rsidRPr="00B62EBB">
        <w:rPr>
          <w:rFonts w:cs="Arial"/>
          <w:sz w:val="22"/>
          <w:lang w:val="nl-NL"/>
        </w:rPr>
        <w:t>men</w:t>
      </w:r>
      <w:r w:rsidRPr="00B62EBB">
        <w:rPr>
          <w:rFonts w:cs="Arial"/>
          <w:sz w:val="22"/>
          <w:lang w:val="nl-NL"/>
        </w:rPr>
        <w:t xml:space="preserve"> met het schriftelijk aan </w:t>
      </w:r>
      <w:proofErr w:type="gramStart"/>
      <w:r w:rsidRPr="00B62EBB">
        <w:rPr>
          <w:rFonts w:cs="Arial"/>
          <w:sz w:val="22"/>
          <w:lang w:val="nl-NL"/>
        </w:rPr>
        <w:t>h</w:t>
      </w:r>
      <w:r w:rsidR="00A52BCC" w:rsidRPr="00B62EBB">
        <w:rPr>
          <w:rFonts w:cs="Arial"/>
          <w:sz w:val="22"/>
          <w:lang w:val="nl-NL"/>
        </w:rPr>
        <w:t>un</w:t>
      </w:r>
      <w:proofErr w:type="gramEnd"/>
      <w:r w:rsidRPr="00B62EBB">
        <w:rPr>
          <w:rFonts w:cs="Arial"/>
          <w:sz w:val="22"/>
          <w:lang w:val="nl-NL"/>
        </w:rPr>
        <w:t xml:space="preserve"> kenbaar gemaakt voornemen tot overdracht van de rechtsverhouding. Partijen zullen instemming met een overdracht door een andere Partij van haar rechtsverhouding onder deze Overeenkomst aan een derde niet op onredelijke gronden onthouden.</w:t>
      </w:r>
      <w:bookmarkEnd w:id="88"/>
    </w:p>
    <w:p w14:paraId="15897841" w14:textId="5820A339" w:rsidR="00670B8A" w:rsidRPr="00B62EBB" w:rsidRDefault="00670B8A" w:rsidP="00ED38E3">
      <w:pPr>
        <w:pStyle w:val="STKop2nietvet"/>
        <w:jc w:val="left"/>
        <w:rPr>
          <w:rFonts w:cs="Arial"/>
          <w:sz w:val="22"/>
          <w:lang w:val="nl-NL"/>
        </w:rPr>
      </w:pPr>
      <w:r w:rsidRPr="00B62EBB">
        <w:rPr>
          <w:rFonts w:cs="Arial"/>
          <w:sz w:val="22"/>
          <w:lang w:val="nl-NL"/>
        </w:rPr>
        <w:t xml:space="preserve">In afwijking van Artikel </w:t>
      </w:r>
      <w:r w:rsidR="00FE2D74" w:rsidRPr="00B62EBB">
        <w:rPr>
          <w:rFonts w:cs="Arial"/>
          <w:sz w:val="22"/>
          <w:lang w:val="nl-NL"/>
        </w:rPr>
        <w:fldChar w:fldCharType="begin"/>
      </w:r>
      <w:r w:rsidR="00FE2D74" w:rsidRPr="00B62EBB">
        <w:rPr>
          <w:rFonts w:cs="Arial"/>
          <w:sz w:val="22"/>
          <w:lang w:val="nl-NL"/>
        </w:rPr>
        <w:instrText xml:space="preserve"> REF _Ref178236832 \r \h </w:instrText>
      </w:r>
      <w:r w:rsidR="00B62EBB" w:rsidRPr="00B62EBB">
        <w:rPr>
          <w:rFonts w:cs="Arial"/>
          <w:sz w:val="22"/>
          <w:lang w:val="nl-NL"/>
        </w:rPr>
        <w:instrText xml:space="preserve"> \* MERGEFORMAT </w:instrText>
      </w:r>
      <w:r w:rsidR="00FE2D74" w:rsidRPr="00B62EBB">
        <w:rPr>
          <w:rFonts w:cs="Arial"/>
          <w:sz w:val="22"/>
          <w:lang w:val="nl-NL"/>
        </w:rPr>
      </w:r>
      <w:r w:rsidR="00FE2D74" w:rsidRPr="00B62EBB">
        <w:rPr>
          <w:rFonts w:cs="Arial"/>
          <w:sz w:val="22"/>
          <w:lang w:val="nl-NL"/>
        </w:rPr>
        <w:fldChar w:fldCharType="separate"/>
      </w:r>
      <w:r w:rsidR="00B12652">
        <w:rPr>
          <w:rFonts w:cs="Arial"/>
          <w:sz w:val="22"/>
          <w:lang w:val="nl-NL"/>
        </w:rPr>
        <w:t>23.1</w:t>
      </w:r>
      <w:r w:rsidR="00FE2D74" w:rsidRPr="00B62EBB">
        <w:rPr>
          <w:rFonts w:cs="Arial"/>
          <w:sz w:val="22"/>
          <w:lang w:val="nl-NL"/>
        </w:rPr>
        <w:fldChar w:fldCharType="end"/>
      </w:r>
      <w:r w:rsidRPr="00B62EBB">
        <w:rPr>
          <w:rFonts w:cs="Arial"/>
          <w:sz w:val="22"/>
          <w:lang w:val="nl-NL"/>
        </w:rPr>
        <w:t xml:space="preserve"> </w:t>
      </w:r>
      <w:r w:rsidR="00A52BCC" w:rsidRPr="00B62EBB">
        <w:rPr>
          <w:rFonts w:cs="Arial"/>
          <w:sz w:val="22"/>
          <w:lang w:val="nl-NL"/>
        </w:rPr>
        <w:t>zullen</w:t>
      </w:r>
      <w:r w:rsidRPr="00B62EBB">
        <w:rPr>
          <w:rFonts w:cs="Arial"/>
          <w:sz w:val="22"/>
          <w:lang w:val="nl-NL"/>
        </w:rPr>
        <w:t xml:space="preserve"> Partij</w:t>
      </w:r>
      <w:r w:rsidR="00A52BCC" w:rsidRPr="00B62EBB">
        <w:rPr>
          <w:rFonts w:cs="Arial"/>
          <w:sz w:val="22"/>
          <w:lang w:val="nl-NL"/>
        </w:rPr>
        <w:t>en</w:t>
      </w:r>
      <w:r w:rsidRPr="00B62EBB">
        <w:rPr>
          <w:rFonts w:cs="Arial"/>
          <w:sz w:val="22"/>
          <w:lang w:val="nl-NL"/>
        </w:rPr>
        <w:t xml:space="preserve"> h</w:t>
      </w:r>
      <w:r w:rsidR="00A52BCC" w:rsidRPr="00B62EBB">
        <w:rPr>
          <w:rFonts w:cs="Arial"/>
          <w:sz w:val="22"/>
          <w:lang w:val="nl-NL"/>
        </w:rPr>
        <w:t>un</w:t>
      </w:r>
      <w:r w:rsidRPr="00B62EBB">
        <w:rPr>
          <w:rFonts w:cs="Arial"/>
          <w:sz w:val="22"/>
          <w:lang w:val="nl-NL"/>
        </w:rPr>
        <w:t xml:space="preserve"> medewerking aan overdracht door de andere Partij van haar rechtsverhouding onder deze Overeenkomst aan een Groepsmaatschappij van die Partij niet onthouden, tenzij zij op basis van objectieve aanwijzingen ernstige twijfels he</w:t>
      </w:r>
      <w:r w:rsidR="00A52BCC" w:rsidRPr="00B62EBB">
        <w:rPr>
          <w:rFonts w:cs="Arial"/>
          <w:sz w:val="22"/>
          <w:lang w:val="nl-NL"/>
        </w:rPr>
        <w:t>bben</w:t>
      </w:r>
      <w:r w:rsidRPr="00B62EBB">
        <w:rPr>
          <w:rFonts w:cs="Arial"/>
          <w:sz w:val="22"/>
          <w:lang w:val="nl-NL"/>
        </w:rPr>
        <w:t xml:space="preserve"> over de kredietwaardigheid van die Groepsmaatschappij en de Partij die haar rechtsverhouding wenst over te dragen geen zekerheid wenst te stellen voor de nakoming door de Groepsmaatschappij van de verbintenissen uit deze Overeenkomst in een vorm en omvang die redelijkerwijs aanvaardbaar is voor de Partijen </w:t>
      </w:r>
      <w:r w:rsidR="00444FEF">
        <w:rPr>
          <w:rFonts w:cs="Arial"/>
          <w:sz w:val="22"/>
          <w:lang w:val="nl-NL"/>
        </w:rPr>
        <w:t>van wie</w:t>
      </w:r>
      <w:r w:rsidRPr="00B62EBB">
        <w:rPr>
          <w:rFonts w:cs="Arial"/>
          <w:sz w:val="22"/>
          <w:lang w:val="nl-NL"/>
        </w:rPr>
        <w:t xml:space="preserve"> instemming vereist is.</w:t>
      </w:r>
    </w:p>
    <w:p w14:paraId="55D71D05" w14:textId="0EA000AA" w:rsidR="00E11B03" w:rsidRPr="00B62EBB" w:rsidRDefault="003740F7" w:rsidP="00ED38E3">
      <w:pPr>
        <w:pStyle w:val="STKOP1"/>
        <w:jc w:val="left"/>
        <w:rPr>
          <w:rFonts w:cs="Arial"/>
          <w:sz w:val="22"/>
          <w:lang w:val="nl-NL"/>
        </w:rPr>
      </w:pPr>
      <w:bookmarkStart w:id="89" w:name="_Toc160530259"/>
      <w:bookmarkStart w:id="90" w:name="_Toc160530366"/>
      <w:bookmarkStart w:id="91" w:name="_Toc178342476"/>
      <w:r w:rsidRPr="00B62EBB">
        <w:rPr>
          <w:rFonts w:cs="Arial"/>
          <w:sz w:val="22"/>
          <w:lang w:val="nl-NL"/>
        </w:rPr>
        <w:lastRenderedPageBreak/>
        <w:t xml:space="preserve">Wijziging van </w:t>
      </w:r>
      <w:r w:rsidRPr="00AC714A">
        <w:rPr>
          <w:rFonts w:cs="Arial"/>
          <w:sz w:val="22"/>
          <w:lang w:val="nl-NL"/>
        </w:rPr>
        <w:t>Wettelijke Regels</w:t>
      </w:r>
      <w:bookmarkEnd w:id="89"/>
      <w:bookmarkEnd w:id="90"/>
      <w:bookmarkEnd w:id="91"/>
      <w:r w:rsidRPr="00AC714A">
        <w:rPr>
          <w:rFonts w:cs="Arial"/>
          <w:sz w:val="22"/>
          <w:lang w:val="nl-NL"/>
        </w:rPr>
        <w:t xml:space="preserve"> </w:t>
      </w:r>
      <w:r w:rsidR="00A43B2D" w:rsidRPr="00AC714A">
        <w:rPr>
          <w:rFonts w:cs="Arial"/>
          <w:sz w:val="22"/>
          <w:lang w:val="nl-NL"/>
        </w:rPr>
        <w:t>OF TECHNISCHE EISEN NETBEHEERDER</w:t>
      </w:r>
    </w:p>
    <w:p w14:paraId="388126A1" w14:textId="45FE9EE2" w:rsidR="00E11B03" w:rsidRPr="00B62EBB" w:rsidRDefault="00E11B03" w:rsidP="00ED38E3">
      <w:pPr>
        <w:pStyle w:val="STKop2nietvet"/>
        <w:jc w:val="left"/>
        <w:rPr>
          <w:rFonts w:cs="Arial"/>
          <w:sz w:val="22"/>
          <w:lang w:val="nl-NL"/>
        </w:rPr>
      </w:pPr>
      <w:bookmarkStart w:id="92" w:name="_Ref178236848"/>
      <w:r w:rsidRPr="00B62EBB">
        <w:rPr>
          <w:rFonts w:cs="Arial"/>
          <w:sz w:val="22"/>
          <w:lang w:val="nl-NL"/>
        </w:rPr>
        <w:t>Indien zich, nadat Partijen de Overeenkomst zijn aangegaan, een wijziging van Wettelijke Regels voordoet</w:t>
      </w:r>
      <w:r w:rsidR="00A43B2D" w:rsidRPr="00B62EBB">
        <w:rPr>
          <w:rFonts w:cs="Arial"/>
          <w:sz w:val="22"/>
          <w:lang w:val="nl-NL"/>
        </w:rPr>
        <w:t xml:space="preserve"> of een wijziging van technische eisen van de </w:t>
      </w:r>
      <w:r w:rsidR="00444FEF">
        <w:rPr>
          <w:rFonts w:cs="Arial"/>
          <w:sz w:val="22"/>
          <w:lang w:val="nl-NL"/>
        </w:rPr>
        <w:t>N</w:t>
      </w:r>
      <w:r w:rsidR="00A43B2D" w:rsidRPr="00B62EBB">
        <w:rPr>
          <w:rFonts w:cs="Arial"/>
          <w:sz w:val="22"/>
          <w:lang w:val="nl-NL"/>
        </w:rPr>
        <w:t>etbeheerder</w:t>
      </w:r>
      <w:r w:rsidRPr="00B62EBB">
        <w:rPr>
          <w:rFonts w:cs="Arial"/>
          <w:sz w:val="22"/>
          <w:lang w:val="nl-NL"/>
        </w:rPr>
        <w:t xml:space="preserve"> die leidt tot een materiële verzwaring van de verplichtingen van een Partij onder deze Overeenkomst of die (anderszins) de uitvoering van de Overeenkomst voor een Partij onmogelijk of onevenredig bezwarend maakt, treden Partijen, indien een van hen daarom schriftelijk verzoekt, in overleg en zullen zij zich inspannen, zich jegens elkaar </w:t>
      </w:r>
      <w:r w:rsidR="00750113">
        <w:rPr>
          <w:rFonts w:cs="Arial"/>
          <w:sz w:val="22"/>
          <w:lang w:val="nl-NL"/>
        </w:rPr>
        <w:t xml:space="preserve">te </w:t>
      </w:r>
      <w:r w:rsidRPr="00B62EBB">
        <w:rPr>
          <w:rFonts w:cs="Arial"/>
          <w:sz w:val="22"/>
          <w:lang w:val="nl-NL"/>
        </w:rPr>
        <w:t xml:space="preserve">gedragen in overeenstemming met </w:t>
      </w:r>
      <w:r w:rsidR="00750113">
        <w:rPr>
          <w:rFonts w:cs="Arial"/>
          <w:sz w:val="22"/>
          <w:lang w:val="nl-NL"/>
        </w:rPr>
        <w:t xml:space="preserve">de </w:t>
      </w:r>
      <w:r w:rsidRPr="00B62EBB">
        <w:rPr>
          <w:rFonts w:cs="Arial"/>
          <w:sz w:val="22"/>
          <w:lang w:val="nl-NL"/>
        </w:rPr>
        <w:t>maatstaven van redelijkheid en billijkheid, om deze Overeenkomst aan te passen op een wijze die zo goed mogelijk recht doet aan het doel van de Overeenkomst, de economische belangen van elke Partij bij deze Overeenkomst en de in de Overeenkomst getroffen balans tussen rechten en verplichtingen en de daarmee verbonden goed en kwade kansen.</w:t>
      </w:r>
      <w:bookmarkEnd w:id="92"/>
    </w:p>
    <w:p w14:paraId="4DB3B1D9" w14:textId="7076B9CE" w:rsidR="00E11B03" w:rsidRPr="00B62EBB" w:rsidRDefault="00E11B03" w:rsidP="00ED38E3">
      <w:pPr>
        <w:pStyle w:val="STKop2nietvet"/>
        <w:jc w:val="left"/>
        <w:rPr>
          <w:rFonts w:cs="Arial"/>
          <w:sz w:val="22"/>
          <w:lang w:val="nl-NL"/>
        </w:rPr>
      </w:pPr>
      <w:r w:rsidRPr="00B62EBB">
        <w:rPr>
          <w:rFonts w:cs="Arial"/>
          <w:sz w:val="22"/>
          <w:lang w:val="nl-NL"/>
        </w:rPr>
        <w:t xml:space="preserve">Indien Partijen niet binnen </w:t>
      </w:r>
      <w:r w:rsidR="00A43B2D" w:rsidRPr="00B62EBB">
        <w:rPr>
          <w:rFonts w:cs="Arial"/>
          <w:sz w:val="22"/>
          <w:lang w:val="nl-NL"/>
        </w:rPr>
        <w:t>zes</w:t>
      </w:r>
      <w:r w:rsidRPr="00B62EBB">
        <w:rPr>
          <w:rFonts w:cs="Arial"/>
          <w:sz w:val="22"/>
          <w:lang w:val="nl-NL"/>
        </w:rPr>
        <w:t xml:space="preserve"> (</w:t>
      </w:r>
      <w:r w:rsidR="00A43B2D" w:rsidRPr="00B62EBB">
        <w:rPr>
          <w:rFonts w:cs="Arial"/>
          <w:sz w:val="22"/>
          <w:lang w:val="nl-NL"/>
        </w:rPr>
        <w:t>6</w:t>
      </w:r>
      <w:r w:rsidRPr="00B62EBB">
        <w:rPr>
          <w:rFonts w:cs="Arial"/>
          <w:sz w:val="22"/>
          <w:lang w:val="nl-NL"/>
        </w:rPr>
        <w:t xml:space="preserve">) </w:t>
      </w:r>
      <w:r w:rsidR="00A43B2D" w:rsidRPr="00B62EBB">
        <w:rPr>
          <w:rFonts w:cs="Arial"/>
          <w:sz w:val="22"/>
          <w:lang w:val="nl-NL"/>
        </w:rPr>
        <w:t>maanden</w:t>
      </w:r>
      <w:r w:rsidRPr="00B62EBB">
        <w:rPr>
          <w:rFonts w:cs="Arial"/>
          <w:sz w:val="22"/>
          <w:lang w:val="nl-NL"/>
        </w:rPr>
        <w:t xml:space="preserve"> nadat een Partij aan de andere Partij een schriftelijk verzoek als bedoeld in Artikel </w:t>
      </w:r>
      <w:r w:rsidR="00FE2D74" w:rsidRPr="00750113">
        <w:rPr>
          <w:rFonts w:cs="Arial"/>
          <w:sz w:val="22"/>
          <w:lang w:val="nl-NL"/>
        </w:rPr>
        <w:fldChar w:fldCharType="begin"/>
      </w:r>
      <w:r w:rsidR="00FE2D74" w:rsidRPr="00750113">
        <w:rPr>
          <w:rFonts w:cs="Arial"/>
          <w:sz w:val="22"/>
          <w:lang w:val="nl-NL"/>
        </w:rPr>
        <w:instrText xml:space="preserve"> REF _Ref178236848 \r \h </w:instrText>
      </w:r>
      <w:r w:rsidR="00A43B2D" w:rsidRPr="00750113">
        <w:rPr>
          <w:rFonts w:cs="Arial"/>
          <w:sz w:val="22"/>
          <w:lang w:val="nl-NL"/>
        </w:rPr>
        <w:instrText xml:space="preserve"> \* MERGEFORMAT </w:instrText>
      </w:r>
      <w:r w:rsidR="00FE2D74" w:rsidRPr="00750113">
        <w:rPr>
          <w:rFonts w:cs="Arial"/>
          <w:sz w:val="22"/>
          <w:lang w:val="nl-NL"/>
        </w:rPr>
      </w:r>
      <w:r w:rsidR="00FE2D74" w:rsidRPr="00750113">
        <w:rPr>
          <w:rFonts w:cs="Arial"/>
          <w:sz w:val="22"/>
          <w:lang w:val="nl-NL"/>
        </w:rPr>
        <w:fldChar w:fldCharType="separate"/>
      </w:r>
      <w:r w:rsidR="00B12652">
        <w:rPr>
          <w:rFonts w:cs="Arial"/>
          <w:sz w:val="22"/>
          <w:lang w:val="nl-NL"/>
        </w:rPr>
        <w:t>24.1</w:t>
      </w:r>
      <w:r w:rsidR="00FE2D74" w:rsidRPr="00750113">
        <w:rPr>
          <w:rFonts w:cs="Arial"/>
          <w:sz w:val="22"/>
          <w:lang w:val="nl-NL"/>
        </w:rPr>
        <w:fldChar w:fldCharType="end"/>
      </w:r>
      <w:r w:rsidRPr="00750113">
        <w:rPr>
          <w:rFonts w:cs="Arial"/>
          <w:sz w:val="22"/>
          <w:lang w:val="nl-NL"/>
        </w:rPr>
        <w:t xml:space="preserve"> heeft</w:t>
      </w:r>
      <w:r w:rsidRPr="00B62EBB">
        <w:rPr>
          <w:rFonts w:cs="Arial"/>
          <w:sz w:val="22"/>
          <w:lang w:val="nl-NL"/>
        </w:rPr>
        <w:t xml:space="preserve"> gedaan tot overeenstemming komen, heeft elke Partij het recht om een geding aanhangig te maken </w:t>
      </w:r>
      <w:r w:rsidRPr="00750113">
        <w:rPr>
          <w:rFonts w:cs="Arial"/>
          <w:sz w:val="22"/>
          <w:lang w:val="nl-NL"/>
        </w:rPr>
        <w:t>overeenkomstig Artikel</w:t>
      </w:r>
      <w:r w:rsidR="001816F6" w:rsidRPr="00750113">
        <w:rPr>
          <w:rFonts w:cs="Arial"/>
          <w:sz w:val="22"/>
          <w:lang w:val="nl-NL"/>
        </w:rPr>
        <w:t xml:space="preserve"> 2</w:t>
      </w:r>
      <w:r w:rsidR="00750113" w:rsidRPr="00750113">
        <w:rPr>
          <w:rFonts w:cs="Arial"/>
          <w:sz w:val="22"/>
          <w:lang w:val="nl-NL"/>
        </w:rPr>
        <w:t>8</w:t>
      </w:r>
      <w:r w:rsidR="001816F6" w:rsidRPr="00B62EBB">
        <w:rPr>
          <w:rFonts w:cs="Arial"/>
          <w:sz w:val="22"/>
          <w:lang w:val="nl-NL"/>
        </w:rPr>
        <w:t xml:space="preserve"> van deze Overeenkomst</w:t>
      </w:r>
      <w:r w:rsidRPr="00B62EBB">
        <w:rPr>
          <w:rFonts w:cs="Arial"/>
          <w:sz w:val="22"/>
          <w:lang w:val="nl-NL"/>
        </w:rPr>
        <w:t>.</w:t>
      </w:r>
    </w:p>
    <w:p w14:paraId="01BAB6FD" w14:textId="550106FF" w:rsidR="00E11B03" w:rsidRPr="00B62EBB" w:rsidRDefault="00E11B03" w:rsidP="00ED38E3">
      <w:pPr>
        <w:pStyle w:val="STKop2nietvet"/>
        <w:spacing w:after="360"/>
        <w:jc w:val="left"/>
        <w:rPr>
          <w:rFonts w:cs="Arial"/>
          <w:sz w:val="22"/>
          <w:lang w:val="nl-NL"/>
        </w:rPr>
      </w:pPr>
      <w:r w:rsidRPr="00B62EBB">
        <w:rPr>
          <w:rFonts w:cs="Arial"/>
          <w:sz w:val="22"/>
          <w:lang w:val="nl-NL"/>
        </w:rPr>
        <w:t xml:space="preserve">Totdat Partijen overeenstemming hebben bereikt, of uitspraak is gedaan in een geding, over wijziging van de Overeenkomst, blijven Partijen gehouden de Overeenkomst na te komen voor zover hen dit rechtens is toegestaan en mogelijk is. </w:t>
      </w:r>
      <w:proofErr w:type="gramStart"/>
      <w:r w:rsidRPr="00B62EBB">
        <w:rPr>
          <w:rFonts w:cs="Arial"/>
          <w:sz w:val="22"/>
          <w:lang w:val="nl-NL"/>
        </w:rPr>
        <w:t>Indien</w:t>
      </w:r>
      <w:proofErr w:type="gramEnd"/>
      <w:r w:rsidRPr="00B62EBB">
        <w:rPr>
          <w:rFonts w:cs="Arial"/>
          <w:sz w:val="22"/>
          <w:lang w:val="nl-NL"/>
        </w:rPr>
        <w:t xml:space="preserve"> Partijen overeenstemming hebben bereikt, of uitspraak is gedaan in een geding, over wijziging van de Overeenkomst, wordt de Overeenkomst dienovereenkomstig gewijzigd met terugwerkende kracht tot de datum waarop zich de wijziging van de Wettelijke Regels had voorgedaan of, </w:t>
      </w:r>
      <w:proofErr w:type="gramStart"/>
      <w:r w:rsidRPr="00B62EBB">
        <w:rPr>
          <w:rFonts w:cs="Arial"/>
          <w:sz w:val="22"/>
          <w:lang w:val="nl-NL"/>
        </w:rPr>
        <w:t>indien</w:t>
      </w:r>
      <w:proofErr w:type="gramEnd"/>
      <w:r w:rsidRPr="00B62EBB">
        <w:rPr>
          <w:rFonts w:cs="Arial"/>
          <w:sz w:val="22"/>
          <w:lang w:val="nl-NL"/>
        </w:rPr>
        <w:t xml:space="preserve"> dit later is, de datum waarop de Partij die vanwege die wijziging de andere Partij om aanpassing van de Overeenkomst schriftelijk had verzocht die andere Partij daarvan in kennis had gesteld.</w:t>
      </w:r>
    </w:p>
    <w:p w14:paraId="730AC3A0" w14:textId="77777777" w:rsidR="0014404E" w:rsidRPr="00B62EBB" w:rsidRDefault="003740F7" w:rsidP="00ED38E3">
      <w:pPr>
        <w:pStyle w:val="STKOP1"/>
        <w:jc w:val="left"/>
        <w:rPr>
          <w:rFonts w:cs="Arial"/>
          <w:sz w:val="22"/>
          <w:lang w:val="nl-NL"/>
        </w:rPr>
      </w:pPr>
      <w:bookmarkStart w:id="93" w:name="_Toc160530260"/>
      <w:bookmarkStart w:id="94" w:name="_Toc160530367"/>
      <w:bookmarkStart w:id="95" w:name="_Ref178236192"/>
      <w:bookmarkStart w:id="96" w:name="_Toc178342477"/>
      <w:r w:rsidRPr="00B62EBB">
        <w:rPr>
          <w:rFonts w:cs="Arial"/>
          <w:sz w:val="22"/>
          <w:lang w:val="nl-NL"/>
        </w:rPr>
        <w:t>Inwerkingtreding en duur</w:t>
      </w:r>
      <w:bookmarkEnd w:id="93"/>
      <w:bookmarkEnd w:id="94"/>
      <w:bookmarkEnd w:id="95"/>
      <w:bookmarkEnd w:id="96"/>
    </w:p>
    <w:p w14:paraId="3ED92752" w14:textId="77777777" w:rsidR="00A43B2D" w:rsidRPr="00B62EBB" w:rsidRDefault="0014404E" w:rsidP="00ED38E3">
      <w:pPr>
        <w:pStyle w:val="STKop2nietvet"/>
        <w:jc w:val="left"/>
        <w:rPr>
          <w:rFonts w:cs="Arial"/>
          <w:sz w:val="22"/>
          <w:lang w:val="nl-NL"/>
        </w:rPr>
      </w:pPr>
      <w:proofErr w:type="gramStart"/>
      <w:r w:rsidRPr="00B62EBB">
        <w:rPr>
          <w:rFonts w:cs="Arial"/>
          <w:sz w:val="22"/>
          <w:lang w:val="nl-NL"/>
        </w:rPr>
        <w:t>Behoudens</w:t>
      </w:r>
      <w:proofErr w:type="gramEnd"/>
      <w:r w:rsidRPr="00B62EBB">
        <w:rPr>
          <w:rFonts w:cs="Arial"/>
          <w:sz w:val="22"/>
          <w:lang w:val="nl-NL"/>
        </w:rPr>
        <w:t xml:space="preserve"> voor zover de werking van deze Overeenkomst is onderworpen aan opschortende voorwaarden, treedt de Overeenkomst in werking op de datum waarop zij door Partijen rechtsgeldig is ondertekend. </w:t>
      </w:r>
    </w:p>
    <w:p w14:paraId="7EFFC869" w14:textId="7FB8DE8D" w:rsidR="0014404E" w:rsidRPr="00B62EBB" w:rsidRDefault="0014404E" w:rsidP="00ED38E3">
      <w:pPr>
        <w:pStyle w:val="STKop2nietvet"/>
        <w:jc w:val="left"/>
        <w:rPr>
          <w:rFonts w:cs="Arial"/>
          <w:sz w:val="22"/>
          <w:lang w:val="nl-NL"/>
        </w:rPr>
      </w:pPr>
      <w:r w:rsidRPr="00B62EBB">
        <w:rPr>
          <w:rFonts w:cs="Arial"/>
          <w:sz w:val="22"/>
          <w:lang w:val="nl-NL"/>
        </w:rPr>
        <w:t xml:space="preserve">De Overeenkomst wordt aangegaan voor een </w:t>
      </w:r>
      <w:r w:rsidR="00A43B2D" w:rsidRPr="00B62EBB">
        <w:rPr>
          <w:rFonts w:cs="Arial"/>
          <w:sz w:val="22"/>
          <w:lang w:val="nl-NL"/>
        </w:rPr>
        <w:t xml:space="preserve">initiële periode </w:t>
      </w:r>
      <w:r w:rsidR="00A43B2D" w:rsidRPr="00223C7C">
        <w:rPr>
          <w:rFonts w:cs="Arial"/>
          <w:sz w:val="22"/>
          <w:lang w:val="nl-NL"/>
        </w:rPr>
        <w:t>van</w:t>
      </w:r>
      <w:r w:rsidR="00003D66" w:rsidRPr="00223C7C">
        <w:rPr>
          <w:rFonts w:cs="Arial"/>
          <w:sz w:val="22"/>
          <w:lang w:val="nl-NL"/>
        </w:rPr>
        <w:t xml:space="preserve"> </w:t>
      </w:r>
      <w:r w:rsidR="00A43B2D" w:rsidRPr="00223C7C">
        <w:rPr>
          <w:rFonts w:cs="Arial"/>
          <w:sz w:val="22"/>
          <w:lang w:val="nl-NL"/>
        </w:rPr>
        <w:t>[25]</w:t>
      </w:r>
      <w:r w:rsidR="00203A19" w:rsidRPr="00B62EBB">
        <w:rPr>
          <w:rFonts w:cs="Arial"/>
          <w:b/>
          <w:bCs/>
          <w:sz w:val="22"/>
          <w:lang w:val="nl-NL"/>
        </w:rPr>
        <w:t xml:space="preserve"> </w:t>
      </w:r>
      <w:r w:rsidR="00203A19" w:rsidRPr="00750113">
        <w:rPr>
          <w:rFonts w:cs="Arial"/>
          <w:sz w:val="22"/>
          <w:lang w:val="nl-NL"/>
        </w:rPr>
        <w:t>jaar</w:t>
      </w:r>
      <w:r w:rsidR="00A43B2D" w:rsidRPr="00B62EBB">
        <w:rPr>
          <w:rFonts w:cs="Arial"/>
          <w:sz w:val="22"/>
          <w:lang w:val="nl-NL"/>
        </w:rPr>
        <w:t xml:space="preserve">, te rekenen vanaf de datum van </w:t>
      </w:r>
      <w:r w:rsidR="001401C0">
        <w:rPr>
          <w:rFonts w:cs="Arial"/>
          <w:sz w:val="22"/>
          <w:lang w:val="nl-NL"/>
        </w:rPr>
        <w:t>ingebruikname van de GI</w:t>
      </w:r>
      <w:r w:rsidR="0042002A" w:rsidRPr="00B62EBB">
        <w:rPr>
          <w:rFonts w:cs="Arial"/>
          <w:sz w:val="22"/>
          <w:lang w:val="nl-NL"/>
        </w:rPr>
        <w:t xml:space="preserve">. </w:t>
      </w:r>
      <w:r w:rsidR="00223C7C">
        <w:rPr>
          <w:rFonts w:cs="Arial"/>
          <w:sz w:val="22"/>
          <w:lang w:val="nl-NL"/>
        </w:rPr>
        <w:t>[HUB]</w:t>
      </w:r>
      <w:r w:rsidR="001401C0">
        <w:rPr>
          <w:rFonts w:cs="Arial"/>
          <w:sz w:val="22"/>
          <w:lang w:val="nl-NL"/>
        </w:rPr>
        <w:t xml:space="preserve"> bevestigt de datum van ingebruikname van de GI schriftelijk aan Partijen binnen 4 weken na ingebruikname van de GI.</w:t>
      </w:r>
    </w:p>
    <w:p w14:paraId="10BD00A0" w14:textId="1487D48C" w:rsidR="00A43B2D" w:rsidRPr="00B62EBB" w:rsidRDefault="00A43B2D" w:rsidP="00ED38E3">
      <w:pPr>
        <w:pStyle w:val="STKop2nietvet"/>
        <w:jc w:val="left"/>
        <w:rPr>
          <w:rFonts w:cs="Arial"/>
          <w:sz w:val="22"/>
          <w:lang w:val="nl-NL"/>
        </w:rPr>
      </w:pPr>
      <w:r w:rsidRPr="00B62EBB">
        <w:rPr>
          <w:rFonts w:cs="Arial"/>
          <w:sz w:val="22"/>
          <w:lang w:val="nl-NL"/>
        </w:rPr>
        <w:lastRenderedPageBreak/>
        <w:t xml:space="preserve">Na afloop van de initiële looptijd wordt de Overeenkomst stilzwijgend verlengd voor opeenvolgende periodes </w:t>
      </w:r>
      <w:r w:rsidRPr="00223C7C">
        <w:rPr>
          <w:rFonts w:cs="Arial"/>
          <w:sz w:val="22"/>
          <w:lang w:val="nl-NL"/>
        </w:rPr>
        <w:t>van [2]</w:t>
      </w:r>
      <w:r w:rsidRPr="00B62EBB">
        <w:rPr>
          <w:rFonts w:cs="Arial"/>
          <w:sz w:val="22"/>
          <w:lang w:val="nl-NL"/>
        </w:rPr>
        <w:t xml:space="preserve"> jaar, tenzij een van de Partijen ten minste [</w:t>
      </w:r>
      <w:r w:rsidR="006A2B58">
        <w:rPr>
          <w:rFonts w:cs="Arial"/>
          <w:sz w:val="22"/>
          <w:lang w:val="nl-NL"/>
        </w:rPr>
        <w:t>1</w:t>
      </w:r>
      <w:r w:rsidRPr="00B62EBB">
        <w:rPr>
          <w:rFonts w:cs="Arial"/>
          <w:sz w:val="22"/>
          <w:lang w:val="nl-NL"/>
        </w:rPr>
        <w:t xml:space="preserve">] </w:t>
      </w:r>
      <w:r w:rsidR="006A2B58">
        <w:rPr>
          <w:rFonts w:cs="Arial"/>
          <w:sz w:val="22"/>
          <w:lang w:val="nl-NL"/>
        </w:rPr>
        <w:t>jaar</w:t>
      </w:r>
      <w:r w:rsidR="006A2B58" w:rsidRPr="00B62EBB">
        <w:rPr>
          <w:rFonts w:cs="Arial"/>
          <w:sz w:val="22"/>
          <w:lang w:val="nl-NL"/>
        </w:rPr>
        <w:t xml:space="preserve"> </w:t>
      </w:r>
      <w:r w:rsidRPr="00B62EBB">
        <w:rPr>
          <w:rFonts w:cs="Arial"/>
          <w:sz w:val="22"/>
          <w:lang w:val="nl-NL"/>
        </w:rPr>
        <w:t>vóór het einde van de lopende periode schriftelijk aangeeft de Overeenkomst niet te willen verlengen.</w:t>
      </w:r>
    </w:p>
    <w:p w14:paraId="3E31BA6C" w14:textId="1097D14A" w:rsidR="00A43B2D" w:rsidRPr="00B62EBB" w:rsidRDefault="00A43B2D" w:rsidP="00ED38E3">
      <w:pPr>
        <w:pStyle w:val="STKop2nietvet"/>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geen verlenging plaatsvindt, zijn </w:t>
      </w:r>
      <w:r w:rsidR="00750113">
        <w:rPr>
          <w:rFonts w:cs="Arial"/>
          <w:sz w:val="22"/>
          <w:lang w:val="nl-NL"/>
        </w:rPr>
        <w:t>Partijen</w:t>
      </w:r>
      <w:r w:rsidRPr="00B62EBB">
        <w:rPr>
          <w:rFonts w:cs="Arial"/>
          <w:sz w:val="22"/>
          <w:lang w:val="nl-NL"/>
        </w:rPr>
        <w:t xml:space="preserve"> gezamenlijk verantwoordelijk voor de ontmanteling van de Gemeenschappelijke Installatie en het verdelen van de kosten naar rato van hun aandeel in het gecontracteerde vermogen.</w:t>
      </w:r>
      <w:r w:rsidR="0020465D">
        <w:rPr>
          <w:rFonts w:cs="Arial"/>
          <w:sz w:val="22"/>
          <w:lang w:val="nl-NL"/>
        </w:rPr>
        <w:t xml:space="preserve"> </w:t>
      </w:r>
    </w:p>
    <w:p w14:paraId="68C6D068" w14:textId="09F2AF0A" w:rsidR="00A43B2D" w:rsidRPr="00B62EBB" w:rsidRDefault="00A43B2D" w:rsidP="00ED38E3">
      <w:pPr>
        <w:pStyle w:val="STKop2nietvet"/>
        <w:jc w:val="left"/>
        <w:rPr>
          <w:rFonts w:cs="Arial"/>
          <w:sz w:val="22"/>
          <w:lang w:val="nl-NL"/>
        </w:rPr>
      </w:pPr>
      <w:r w:rsidRPr="00B62EBB">
        <w:rPr>
          <w:rFonts w:cs="Arial"/>
          <w:sz w:val="22"/>
          <w:lang w:val="nl-NL"/>
        </w:rPr>
        <w:t>De Overeenkomst kan worden beëindigd:</w:t>
      </w:r>
    </w:p>
    <w:p w14:paraId="2E360F48" w14:textId="77777777" w:rsidR="00A43B2D" w:rsidRPr="00B62EBB" w:rsidRDefault="00A43B2D" w:rsidP="00ED38E3">
      <w:pPr>
        <w:pStyle w:val="STKop2nietvet"/>
        <w:numPr>
          <w:ilvl w:val="1"/>
          <w:numId w:val="30"/>
        </w:numPr>
        <w:ind w:left="1276" w:hanging="567"/>
        <w:jc w:val="left"/>
        <w:rPr>
          <w:rFonts w:cs="Arial"/>
          <w:sz w:val="22"/>
          <w:lang w:val="nl-NL"/>
        </w:rPr>
      </w:pPr>
      <w:r w:rsidRPr="00B62EBB">
        <w:rPr>
          <w:rFonts w:cs="Arial"/>
          <w:sz w:val="22"/>
          <w:lang w:val="nl-NL"/>
        </w:rPr>
        <w:t>Door wederzijdse schriftelijke instemming van alle Partijen;</w:t>
      </w:r>
    </w:p>
    <w:p w14:paraId="6AF50D67" w14:textId="457200A0" w:rsidR="00A43B2D" w:rsidRPr="00B62EBB" w:rsidRDefault="00A43B2D" w:rsidP="00ED38E3">
      <w:pPr>
        <w:pStyle w:val="STKop2nietvet"/>
        <w:numPr>
          <w:ilvl w:val="1"/>
          <w:numId w:val="30"/>
        </w:numPr>
        <w:ind w:left="1276" w:hanging="567"/>
        <w:jc w:val="left"/>
        <w:rPr>
          <w:rFonts w:cs="Arial"/>
          <w:sz w:val="22"/>
          <w:lang w:val="nl-NL"/>
        </w:rPr>
      </w:pPr>
      <w:r w:rsidRPr="00B62EBB">
        <w:rPr>
          <w:rFonts w:cs="Arial"/>
          <w:sz w:val="22"/>
          <w:lang w:val="nl-NL"/>
        </w:rPr>
        <w:t xml:space="preserve">Door ontbinding op grond van een toerekenbare tekortkoming, overeenkomstig de voorwaarden </w:t>
      </w:r>
      <w:r w:rsidRPr="00750113">
        <w:rPr>
          <w:rFonts w:cs="Arial"/>
          <w:sz w:val="22"/>
          <w:lang w:val="nl-NL"/>
        </w:rPr>
        <w:t xml:space="preserve">in Artikel </w:t>
      </w:r>
      <w:r w:rsidR="00750113" w:rsidRPr="00750113">
        <w:rPr>
          <w:rFonts w:cs="Arial"/>
          <w:sz w:val="22"/>
          <w:lang w:val="nl-NL"/>
        </w:rPr>
        <w:t>21</w:t>
      </w:r>
      <w:r w:rsidRPr="00750113">
        <w:rPr>
          <w:rFonts w:cs="Arial"/>
          <w:sz w:val="22"/>
          <w:lang w:val="nl-NL"/>
        </w:rPr>
        <w:t>;</w:t>
      </w:r>
    </w:p>
    <w:p w14:paraId="50DBA61F" w14:textId="55EEA06F" w:rsidR="00A43B2D" w:rsidRDefault="00A43B2D" w:rsidP="00ED38E3">
      <w:pPr>
        <w:pStyle w:val="STKop2nietvet"/>
        <w:numPr>
          <w:ilvl w:val="1"/>
          <w:numId w:val="30"/>
        </w:numPr>
        <w:ind w:left="1276" w:hanging="567"/>
        <w:jc w:val="left"/>
        <w:rPr>
          <w:rFonts w:cs="Arial"/>
          <w:sz w:val="22"/>
          <w:lang w:val="nl-NL"/>
        </w:rPr>
      </w:pPr>
      <w:r w:rsidRPr="00B62EBB">
        <w:rPr>
          <w:rFonts w:cs="Arial"/>
          <w:sz w:val="22"/>
          <w:lang w:val="nl-NL"/>
        </w:rPr>
        <w:t xml:space="preserve">Indien wettelijke of </w:t>
      </w:r>
      <w:proofErr w:type="spellStart"/>
      <w:r w:rsidRPr="00B62EBB">
        <w:rPr>
          <w:rFonts w:cs="Arial"/>
          <w:sz w:val="22"/>
          <w:lang w:val="nl-NL"/>
        </w:rPr>
        <w:t>regulato</w:t>
      </w:r>
      <w:r w:rsidR="00750113">
        <w:rPr>
          <w:rFonts w:cs="Arial"/>
          <w:sz w:val="22"/>
          <w:lang w:val="nl-NL"/>
        </w:rPr>
        <w:t>i</w:t>
      </w:r>
      <w:r w:rsidRPr="00B62EBB">
        <w:rPr>
          <w:rFonts w:cs="Arial"/>
          <w:sz w:val="22"/>
          <w:lang w:val="nl-NL"/>
        </w:rPr>
        <w:t>re</w:t>
      </w:r>
      <w:proofErr w:type="spellEnd"/>
      <w:r w:rsidRPr="00B62EBB">
        <w:rPr>
          <w:rFonts w:cs="Arial"/>
          <w:sz w:val="22"/>
          <w:lang w:val="nl-NL"/>
        </w:rPr>
        <w:t xml:space="preserve"> wijzigingen de uitvoering van de Overeenkomst wezenlijk onmogelijk maken, na overeenstemming tussen de Partijen.</w:t>
      </w:r>
    </w:p>
    <w:p w14:paraId="5999CB23" w14:textId="49C276B2" w:rsidR="003B4CB6" w:rsidRPr="00B62EBB" w:rsidRDefault="003B4CB6" w:rsidP="00ED38E3">
      <w:pPr>
        <w:pStyle w:val="STKop2nietvet"/>
        <w:numPr>
          <w:ilvl w:val="1"/>
          <w:numId w:val="30"/>
        </w:numPr>
        <w:ind w:left="1276" w:hanging="567"/>
        <w:jc w:val="left"/>
        <w:rPr>
          <w:rFonts w:cs="Arial"/>
          <w:sz w:val="22"/>
          <w:lang w:val="nl-NL"/>
        </w:rPr>
      </w:pPr>
      <w:r>
        <w:rPr>
          <w:rFonts w:cs="Arial"/>
          <w:sz w:val="22"/>
          <w:lang w:val="nl-NL"/>
        </w:rPr>
        <w:t>Door opzegging van een Stakende Partij zoals bedoeld in Artikel 15.</w:t>
      </w:r>
    </w:p>
    <w:p w14:paraId="5BBC3411" w14:textId="78293527" w:rsidR="003B4CB6" w:rsidRDefault="003B4CB6" w:rsidP="00ED38E3">
      <w:pPr>
        <w:pStyle w:val="STKop2nietvet"/>
        <w:jc w:val="left"/>
        <w:rPr>
          <w:rFonts w:cs="Arial"/>
          <w:sz w:val="22"/>
          <w:lang w:val="nl-NL"/>
        </w:rPr>
      </w:pPr>
      <w:proofErr w:type="gramStart"/>
      <w:r>
        <w:rPr>
          <w:rFonts w:cs="Arial"/>
          <w:sz w:val="22"/>
          <w:lang w:val="nl-NL"/>
        </w:rPr>
        <w:t>Indien</w:t>
      </w:r>
      <w:proofErr w:type="gramEnd"/>
      <w:r>
        <w:rPr>
          <w:rFonts w:cs="Arial"/>
          <w:sz w:val="22"/>
          <w:lang w:val="nl-NL"/>
        </w:rPr>
        <w:t xml:space="preserve"> de Overeenkomst door of </w:t>
      </w:r>
      <w:proofErr w:type="gramStart"/>
      <w:r>
        <w:rPr>
          <w:rFonts w:cs="Arial"/>
          <w:sz w:val="22"/>
          <w:lang w:val="nl-NL"/>
        </w:rPr>
        <w:t>jegens</w:t>
      </w:r>
      <w:proofErr w:type="gramEnd"/>
      <w:r>
        <w:rPr>
          <w:rFonts w:cs="Arial"/>
          <w:sz w:val="22"/>
          <w:lang w:val="nl-NL"/>
        </w:rPr>
        <w:t xml:space="preserve"> </w:t>
      </w:r>
      <w:r w:rsidRPr="003B4CB6">
        <w:rPr>
          <w:rFonts w:cs="Arial"/>
          <w:sz w:val="22"/>
          <w:lang w:val="nl-NL"/>
        </w:rPr>
        <w:t>éé</w:t>
      </w:r>
      <w:r>
        <w:rPr>
          <w:rFonts w:cs="Arial"/>
          <w:sz w:val="22"/>
          <w:lang w:val="nl-NL"/>
        </w:rPr>
        <w:t xml:space="preserve">n Partij wordt opgezegd of ontbonden, blijft de Overeenkomst tussen de overige Partijen in stand. </w:t>
      </w:r>
    </w:p>
    <w:p w14:paraId="49A485CC" w14:textId="44506840" w:rsidR="00A43B2D" w:rsidRDefault="00A43B2D" w:rsidP="00ED38E3">
      <w:pPr>
        <w:pStyle w:val="STKop2nietvet"/>
        <w:jc w:val="left"/>
        <w:rPr>
          <w:rFonts w:cs="Arial"/>
          <w:sz w:val="22"/>
          <w:lang w:val="nl-NL"/>
        </w:rPr>
      </w:pPr>
      <w:r w:rsidRPr="00B62EBB">
        <w:rPr>
          <w:rFonts w:cs="Arial"/>
          <w:sz w:val="22"/>
          <w:lang w:val="nl-NL"/>
        </w:rPr>
        <w:t xml:space="preserve">Bij beëindiging blijven alle verplichtingen van Partijen die naar hun aard bestemd zijn om na afloop van de Overeenkomst voort te duren (zoals bepalingen </w:t>
      </w:r>
      <w:proofErr w:type="gramStart"/>
      <w:r w:rsidRPr="00B62EBB">
        <w:rPr>
          <w:rFonts w:cs="Arial"/>
          <w:sz w:val="22"/>
          <w:lang w:val="nl-NL"/>
        </w:rPr>
        <w:t>inzake</w:t>
      </w:r>
      <w:proofErr w:type="gramEnd"/>
      <w:r w:rsidRPr="00B62EBB">
        <w:rPr>
          <w:rFonts w:cs="Arial"/>
          <w:sz w:val="22"/>
          <w:lang w:val="nl-NL"/>
        </w:rPr>
        <w:t xml:space="preserve"> aansprakelijkheid, geschilbeslechting en geheimhouding) van kracht.</w:t>
      </w:r>
    </w:p>
    <w:p w14:paraId="1451D303" w14:textId="722C8B33" w:rsidR="006B306F" w:rsidRPr="006B306F" w:rsidRDefault="006A2B58" w:rsidP="006B306F">
      <w:pPr>
        <w:pStyle w:val="STKop2nietvet"/>
        <w:jc w:val="left"/>
        <w:rPr>
          <w:rFonts w:cs="Arial"/>
          <w:sz w:val="22"/>
          <w:lang w:val="nl-NL"/>
        </w:rPr>
      </w:pPr>
      <w:bookmarkStart w:id="97" w:name="_Hlk193892060"/>
      <w:proofErr w:type="gramStart"/>
      <w:r>
        <w:rPr>
          <w:rFonts w:cs="Arial"/>
          <w:sz w:val="22"/>
          <w:lang w:val="nl-NL"/>
        </w:rPr>
        <w:t>Indien</w:t>
      </w:r>
      <w:proofErr w:type="gramEnd"/>
      <w:r w:rsidR="0020465D">
        <w:rPr>
          <w:rFonts w:cs="Arial"/>
          <w:sz w:val="22"/>
          <w:lang w:val="nl-NL"/>
        </w:rPr>
        <w:t xml:space="preserve"> de Overeenkomst </w:t>
      </w:r>
      <w:r>
        <w:rPr>
          <w:rFonts w:cs="Arial"/>
          <w:sz w:val="22"/>
          <w:lang w:val="nl-NL"/>
        </w:rPr>
        <w:t xml:space="preserve">tussen alle Partijen komt te eindigen, </w:t>
      </w:r>
      <w:r w:rsidR="0020465D">
        <w:rPr>
          <w:rFonts w:cs="Arial"/>
          <w:sz w:val="22"/>
          <w:lang w:val="nl-NL"/>
        </w:rPr>
        <w:t xml:space="preserve">komt </w:t>
      </w:r>
      <w:r>
        <w:rPr>
          <w:rFonts w:cs="Arial"/>
          <w:sz w:val="22"/>
          <w:lang w:val="nl-NL"/>
        </w:rPr>
        <w:t>het</w:t>
      </w:r>
      <w:r w:rsidR="0020465D">
        <w:rPr>
          <w:rFonts w:cs="Arial"/>
          <w:sz w:val="22"/>
          <w:lang w:val="nl-NL"/>
        </w:rPr>
        <w:t xml:space="preserve"> door een Partij ten behoeve van Cable Pooling ingebrachte met </w:t>
      </w:r>
      <w:r w:rsidR="00223C7C">
        <w:rPr>
          <w:rFonts w:cs="Arial"/>
          <w:sz w:val="22"/>
          <w:lang w:val="nl-NL"/>
        </w:rPr>
        <w:t>de Netbeheerder</w:t>
      </w:r>
      <w:r w:rsidR="0020465D">
        <w:rPr>
          <w:rFonts w:cs="Arial"/>
          <w:sz w:val="22"/>
          <w:lang w:val="nl-NL"/>
        </w:rPr>
        <w:t xml:space="preserve"> overeengekomen transportvermogen en andere </w:t>
      </w:r>
      <w:r>
        <w:rPr>
          <w:rFonts w:cs="Arial"/>
          <w:sz w:val="22"/>
          <w:lang w:val="nl-NL"/>
        </w:rPr>
        <w:t xml:space="preserve">door die Partij ingebrachte </w:t>
      </w:r>
      <w:r w:rsidR="0020465D">
        <w:rPr>
          <w:rFonts w:cs="Arial"/>
          <w:sz w:val="22"/>
          <w:lang w:val="nl-NL"/>
        </w:rPr>
        <w:t xml:space="preserve">rechten weer volledig toe aan die Partij. </w:t>
      </w:r>
      <w:r>
        <w:rPr>
          <w:rFonts w:cs="Arial"/>
          <w:sz w:val="22"/>
          <w:lang w:val="nl-NL"/>
        </w:rPr>
        <w:t xml:space="preserve">Hierbij draagt </w:t>
      </w:r>
      <w:r w:rsidR="00223C7C">
        <w:rPr>
          <w:rFonts w:cs="Arial"/>
          <w:sz w:val="22"/>
          <w:lang w:val="nl-NL"/>
        </w:rPr>
        <w:t>[HUB]</w:t>
      </w:r>
      <w:r>
        <w:rPr>
          <w:rFonts w:cs="Arial"/>
          <w:sz w:val="22"/>
          <w:lang w:val="nl-NL"/>
        </w:rPr>
        <w:t xml:space="preserve"> </w:t>
      </w:r>
      <w:proofErr w:type="gramStart"/>
      <w:r>
        <w:rPr>
          <w:rFonts w:cs="Arial"/>
          <w:sz w:val="22"/>
          <w:lang w:val="nl-NL"/>
        </w:rPr>
        <w:t>reeds</w:t>
      </w:r>
      <w:proofErr w:type="gramEnd"/>
      <w:r>
        <w:rPr>
          <w:rFonts w:cs="Arial"/>
          <w:sz w:val="22"/>
          <w:lang w:val="nl-NL"/>
        </w:rPr>
        <w:t xml:space="preserve"> nu voor alsdan </w:t>
      </w:r>
      <w:proofErr w:type="gramStart"/>
      <w:r>
        <w:rPr>
          <w:rFonts w:cs="Arial"/>
          <w:sz w:val="22"/>
          <w:lang w:val="nl-NL"/>
        </w:rPr>
        <w:t>ingevolge</w:t>
      </w:r>
      <w:proofErr w:type="gramEnd"/>
      <w:r>
        <w:rPr>
          <w:rFonts w:cs="Arial"/>
          <w:sz w:val="22"/>
          <w:lang w:val="nl-NL"/>
        </w:rPr>
        <w:t xml:space="preserve"> artikel </w:t>
      </w:r>
      <w:r w:rsidR="006B306F">
        <w:rPr>
          <w:rFonts w:cs="Arial"/>
          <w:sz w:val="22"/>
          <w:lang w:val="nl-NL"/>
        </w:rPr>
        <w:t>6:159</w:t>
      </w:r>
      <w:r>
        <w:rPr>
          <w:rFonts w:cs="Arial"/>
          <w:sz w:val="22"/>
          <w:lang w:val="nl-NL"/>
        </w:rPr>
        <w:t xml:space="preserve"> </w:t>
      </w:r>
      <w:r w:rsidR="006B306F">
        <w:rPr>
          <w:rFonts w:cs="Arial"/>
          <w:sz w:val="22"/>
          <w:lang w:val="nl-NL"/>
        </w:rPr>
        <w:t>BW</w:t>
      </w:r>
      <w:r>
        <w:rPr>
          <w:rFonts w:cs="Arial"/>
          <w:sz w:val="22"/>
          <w:lang w:val="nl-NL"/>
        </w:rPr>
        <w:t xml:space="preserve"> alle rechten en plichten uit de hiervoor bedoelde </w:t>
      </w:r>
      <w:proofErr w:type="spellStart"/>
      <w:r>
        <w:rPr>
          <w:rFonts w:cs="Arial"/>
          <w:sz w:val="22"/>
          <w:lang w:val="nl-NL"/>
        </w:rPr>
        <w:t>overeenkomste</w:t>
      </w:r>
      <w:proofErr w:type="spellEnd"/>
      <w:r w:rsidR="00223C7C">
        <w:rPr>
          <w:rFonts w:cs="Arial"/>
          <w:sz w:val="22"/>
          <w:lang w:val="nl-NL"/>
        </w:rPr>
        <w:t>(</w:t>
      </w:r>
      <w:r>
        <w:rPr>
          <w:rFonts w:cs="Arial"/>
          <w:sz w:val="22"/>
          <w:lang w:val="nl-NL"/>
        </w:rPr>
        <w:t>n</w:t>
      </w:r>
      <w:r w:rsidR="00223C7C">
        <w:rPr>
          <w:rFonts w:cs="Arial"/>
          <w:sz w:val="22"/>
          <w:lang w:val="nl-NL"/>
        </w:rPr>
        <w:t>)</w:t>
      </w:r>
      <w:r>
        <w:rPr>
          <w:rFonts w:cs="Arial"/>
          <w:sz w:val="22"/>
          <w:lang w:val="nl-NL"/>
        </w:rPr>
        <w:t xml:space="preserve"> over aan de hiervoor bedoelde rechthebbende Partij, welke Partij deze overdracht hierbij </w:t>
      </w:r>
      <w:proofErr w:type="gramStart"/>
      <w:r>
        <w:rPr>
          <w:rFonts w:cs="Arial"/>
          <w:sz w:val="22"/>
          <w:lang w:val="nl-NL"/>
        </w:rPr>
        <w:t>reeds</w:t>
      </w:r>
      <w:proofErr w:type="gramEnd"/>
      <w:r>
        <w:rPr>
          <w:rFonts w:cs="Arial"/>
          <w:sz w:val="22"/>
          <w:lang w:val="nl-NL"/>
        </w:rPr>
        <w:t xml:space="preserve"> nu voor alsdan aanvaardt.</w:t>
      </w:r>
      <w:r w:rsidR="006B306F">
        <w:rPr>
          <w:rFonts w:cs="Arial"/>
          <w:sz w:val="22"/>
          <w:lang w:val="nl-NL"/>
        </w:rPr>
        <w:t xml:space="preserve"> </w:t>
      </w:r>
      <w:r w:rsidR="006B306F" w:rsidRPr="006B306F">
        <w:rPr>
          <w:rFonts w:cs="Arial"/>
          <w:sz w:val="22"/>
          <w:lang w:val="nl-NL"/>
        </w:rPr>
        <w:t xml:space="preserve">Voor zover nodig verleent </w:t>
      </w:r>
      <w:r w:rsidR="00223C7C">
        <w:rPr>
          <w:rFonts w:cs="Arial"/>
          <w:sz w:val="22"/>
          <w:lang w:val="nl-NL"/>
        </w:rPr>
        <w:t>[HUB]</w:t>
      </w:r>
      <w:r w:rsidR="006B306F" w:rsidRPr="006B306F">
        <w:rPr>
          <w:rFonts w:cs="Arial"/>
          <w:sz w:val="22"/>
          <w:lang w:val="nl-NL"/>
        </w:rPr>
        <w:t xml:space="preserve"> hiermee bij voorbaat een onherroepelijke volmacht aan de hiervoor bedoelde rechthebbende Partij</w:t>
      </w:r>
      <w:r w:rsidR="006B306F">
        <w:rPr>
          <w:rFonts w:cs="Arial"/>
          <w:sz w:val="22"/>
          <w:lang w:val="nl-NL"/>
        </w:rPr>
        <w:t>(en)</w:t>
      </w:r>
      <w:r w:rsidR="006B306F" w:rsidRPr="006B306F">
        <w:rPr>
          <w:rFonts w:cs="Arial"/>
          <w:sz w:val="22"/>
          <w:lang w:val="nl-NL"/>
        </w:rPr>
        <w:t xml:space="preserve"> om in naam van </w:t>
      </w:r>
      <w:r w:rsidR="00223C7C">
        <w:rPr>
          <w:rFonts w:cs="Arial"/>
          <w:sz w:val="22"/>
          <w:lang w:val="nl-NL"/>
        </w:rPr>
        <w:t>[HUB]</w:t>
      </w:r>
      <w:r w:rsidR="006B306F" w:rsidRPr="006B306F">
        <w:rPr>
          <w:rFonts w:cs="Arial"/>
          <w:sz w:val="22"/>
          <w:lang w:val="nl-NL"/>
        </w:rPr>
        <w:t xml:space="preserve"> </w:t>
      </w:r>
      <w:r w:rsidR="006B306F">
        <w:rPr>
          <w:rFonts w:cs="Arial"/>
          <w:sz w:val="22"/>
          <w:lang w:val="nl-NL"/>
        </w:rPr>
        <w:t xml:space="preserve">ten behoeve van de </w:t>
      </w:r>
      <w:proofErr w:type="spellStart"/>
      <w:r w:rsidR="006B306F">
        <w:rPr>
          <w:rFonts w:cs="Arial"/>
          <w:sz w:val="22"/>
          <w:lang w:val="nl-NL"/>
        </w:rPr>
        <w:t>contractsoverneming</w:t>
      </w:r>
      <w:proofErr w:type="spellEnd"/>
      <w:r w:rsidR="006B306F">
        <w:rPr>
          <w:rFonts w:cs="Arial"/>
          <w:sz w:val="22"/>
          <w:lang w:val="nl-NL"/>
        </w:rPr>
        <w:t xml:space="preserve"> </w:t>
      </w:r>
      <w:r w:rsidR="006B306F" w:rsidRPr="001605AE">
        <w:rPr>
          <w:rFonts w:cs="Arial"/>
          <w:sz w:val="22"/>
          <w:lang w:val="nl-NL"/>
        </w:rPr>
        <w:t xml:space="preserve">benodigde rechtshandelingen, waaronder het aangaan van een akte van </w:t>
      </w:r>
      <w:proofErr w:type="spellStart"/>
      <w:r w:rsidR="006B306F" w:rsidRPr="001605AE">
        <w:rPr>
          <w:rFonts w:cs="Arial"/>
          <w:sz w:val="22"/>
          <w:lang w:val="nl-NL"/>
        </w:rPr>
        <w:t>contractsoverneming</w:t>
      </w:r>
      <w:proofErr w:type="spellEnd"/>
      <w:r w:rsidR="006B306F" w:rsidRPr="001605AE">
        <w:rPr>
          <w:rFonts w:cs="Arial"/>
          <w:sz w:val="22"/>
          <w:lang w:val="nl-NL"/>
        </w:rPr>
        <w:t>, uit te voeren.</w:t>
      </w:r>
      <w:r w:rsidR="006B306F" w:rsidRPr="006B306F">
        <w:rPr>
          <w:rFonts w:cs="Arial"/>
          <w:sz w:val="22"/>
          <w:lang w:val="nl-NL"/>
        </w:rPr>
        <w:t xml:space="preserve"> Voor zover nodig verklaar </w:t>
      </w:r>
      <w:r w:rsidR="00223C7C">
        <w:rPr>
          <w:rFonts w:cs="Arial"/>
          <w:sz w:val="22"/>
          <w:lang w:val="nl-NL"/>
        </w:rPr>
        <w:t>[HUB]</w:t>
      </w:r>
      <w:r w:rsidR="006B306F" w:rsidRPr="006B306F">
        <w:rPr>
          <w:rFonts w:cs="Arial"/>
          <w:sz w:val="22"/>
          <w:lang w:val="nl-NL"/>
        </w:rPr>
        <w:t xml:space="preserve"> hierbij voormelde volmachten bij voorbaat te accepteren. De volmacht wordt verstrekt voor onbepaalde tijd en eindigt</w:t>
      </w:r>
      <w:r w:rsidR="006B306F">
        <w:rPr>
          <w:rFonts w:cs="Arial"/>
          <w:sz w:val="22"/>
          <w:lang w:val="nl-NL"/>
        </w:rPr>
        <w:t xml:space="preserve"> zodra de hiervoor genoemde </w:t>
      </w:r>
      <w:proofErr w:type="spellStart"/>
      <w:r w:rsidR="006B306F">
        <w:rPr>
          <w:rFonts w:cs="Arial"/>
          <w:sz w:val="22"/>
          <w:lang w:val="nl-NL"/>
        </w:rPr>
        <w:t>contractsovername</w:t>
      </w:r>
      <w:proofErr w:type="spellEnd"/>
      <w:r w:rsidR="006B306F">
        <w:rPr>
          <w:rFonts w:cs="Arial"/>
          <w:sz w:val="22"/>
          <w:lang w:val="nl-NL"/>
        </w:rPr>
        <w:t xml:space="preserve"> is bewerkstelligd</w:t>
      </w:r>
      <w:r w:rsidR="006B306F" w:rsidRPr="006B306F">
        <w:rPr>
          <w:rFonts w:cs="Arial"/>
          <w:sz w:val="22"/>
          <w:lang w:val="nl-NL"/>
        </w:rPr>
        <w:t>.</w:t>
      </w:r>
      <w:r w:rsidR="006B306F">
        <w:rPr>
          <w:rFonts w:cs="Arial"/>
          <w:sz w:val="22"/>
          <w:lang w:val="nl-NL"/>
        </w:rPr>
        <w:t xml:space="preserve"> </w:t>
      </w:r>
    </w:p>
    <w:bookmarkEnd w:id="97"/>
    <w:p w14:paraId="6F996663" w14:textId="39FC48B2" w:rsidR="00A43B2D" w:rsidRPr="00B62EBB" w:rsidRDefault="00A43B2D" w:rsidP="00ED38E3">
      <w:pPr>
        <w:pStyle w:val="STKop2nietvet"/>
        <w:jc w:val="left"/>
        <w:rPr>
          <w:rFonts w:cs="Arial"/>
          <w:sz w:val="22"/>
          <w:lang w:val="nl-NL"/>
        </w:rPr>
      </w:pPr>
      <w:r w:rsidRPr="00B62EBB">
        <w:rPr>
          <w:rFonts w:cs="Arial"/>
          <w:sz w:val="22"/>
          <w:lang w:val="nl-NL"/>
        </w:rPr>
        <w:lastRenderedPageBreak/>
        <w:t>Partijen verplichten zich om alle lopende administratieve, financiële en technische zaken naar redelijkheid en billijkheid af te wikkelen.</w:t>
      </w:r>
      <w:r w:rsidR="00750113">
        <w:rPr>
          <w:rFonts w:cs="Arial"/>
          <w:sz w:val="22"/>
          <w:lang w:val="nl-NL"/>
        </w:rPr>
        <w:t xml:space="preserve"> </w:t>
      </w:r>
    </w:p>
    <w:p w14:paraId="173CEB18" w14:textId="5C580DFB" w:rsidR="004B10D1" w:rsidRPr="00AC714A" w:rsidRDefault="00A43B2D" w:rsidP="00ED38E3">
      <w:pPr>
        <w:pStyle w:val="STKOP1"/>
        <w:jc w:val="left"/>
        <w:rPr>
          <w:rFonts w:cs="Arial"/>
          <w:sz w:val="22"/>
          <w:lang w:val="nl-NL"/>
        </w:rPr>
      </w:pPr>
      <w:r w:rsidRPr="00AC714A">
        <w:rPr>
          <w:rFonts w:cs="Arial"/>
          <w:sz w:val="22"/>
          <w:lang w:val="nl-NL"/>
        </w:rPr>
        <w:t>AUDIT</w:t>
      </w:r>
      <w:r w:rsidR="00BA3744" w:rsidRPr="00AC714A">
        <w:rPr>
          <w:rFonts w:cs="Arial"/>
          <w:sz w:val="22"/>
          <w:lang w:val="nl-NL"/>
        </w:rPr>
        <w:t>-</w:t>
      </w:r>
      <w:r w:rsidRPr="00AC714A">
        <w:rPr>
          <w:rFonts w:cs="Arial"/>
          <w:sz w:val="22"/>
          <w:lang w:val="nl-NL"/>
        </w:rPr>
        <w:t xml:space="preserve">RECHT </w:t>
      </w:r>
    </w:p>
    <w:p w14:paraId="4AE39373" w14:textId="629D3249" w:rsidR="00A43B2D" w:rsidRPr="00B62EBB" w:rsidRDefault="00B374B0" w:rsidP="00ED38E3">
      <w:pPr>
        <w:pStyle w:val="STKop2nietvet"/>
        <w:spacing w:after="360"/>
        <w:jc w:val="left"/>
        <w:rPr>
          <w:rFonts w:cs="Arial"/>
          <w:sz w:val="22"/>
          <w:lang w:val="nl-NL"/>
        </w:rPr>
      </w:pPr>
      <w:r>
        <w:rPr>
          <w:rFonts w:cs="Arial"/>
          <w:sz w:val="22"/>
          <w:lang w:val="nl-NL"/>
        </w:rPr>
        <w:t>[</w:t>
      </w:r>
      <w:r w:rsidR="00223C7C">
        <w:rPr>
          <w:rFonts w:cs="Arial"/>
          <w:sz w:val="22"/>
          <w:lang w:val="nl-NL"/>
        </w:rPr>
        <w:t>HUB</w:t>
      </w:r>
      <w:r>
        <w:rPr>
          <w:rFonts w:cs="Arial"/>
          <w:sz w:val="22"/>
          <w:lang w:val="nl-NL"/>
        </w:rPr>
        <w:t xml:space="preserve">] </w:t>
      </w:r>
      <w:r w:rsidR="00A43B2D" w:rsidRPr="00B62EBB">
        <w:rPr>
          <w:rFonts w:cs="Arial"/>
          <w:sz w:val="22"/>
          <w:lang w:val="nl-NL"/>
        </w:rPr>
        <w:t>heeft het recht om periodieke audits uit te voeren bij Partijen die deelnemen aan deze Overeenkomst, met als doel:</w:t>
      </w:r>
    </w:p>
    <w:p w14:paraId="179C8C47" w14:textId="1577F24A" w:rsidR="00A43B2D" w:rsidRPr="00B62EBB" w:rsidRDefault="00750113" w:rsidP="00ED38E3">
      <w:pPr>
        <w:pStyle w:val="Lijstalinea"/>
        <w:numPr>
          <w:ilvl w:val="0"/>
          <w:numId w:val="33"/>
        </w:numPr>
        <w:spacing w:after="160" w:line="278" w:lineRule="auto"/>
        <w:ind w:left="1134"/>
        <w:contextualSpacing/>
        <w:jc w:val="left"/>
        <w:rPr>
          <w:rFonts w:eastAsiaTheme="minorEastAsia" w:cs="Arial"/>
          <w:sz w:val="22"/>
          <w:lang w:val="nl-NL"/>
        </w:rPr>
      </w:pPr>
      <w:proofErr w:type="gramStart"/>
      <w:r>
        <w:rPr>
          <w:rFonts w:eastAsiaTheme="minorEastAsia" w:cs="Arial"/>
          <w:sz w:val="22"/>
          <w:lang w:val="nl-NL"/>
        </w:rPr>
        <w:t>de</w:t>
      </w:r>
      <w:proofErr w:type="gramEnd"/>
      <w:r w:rsidR="00A43B2D" w:rsidRPr="00B62EBB">
        <w:rPr>
          <w:rFonts w:eastAsiaTheme="minorEastAsia" w:cs="Arial"/>
          <w:sz w:val="22"/>
          <w:lang w:val="nl-NL"/>
        </w:rPr>
        <w:t xml:space="preserve"> naleving van technische, administratieve en financiële verplichtingen te controleren</w:t>
      </w:r>
      <w:r>
        <w:rPr>
          <w:rFonts w:eastAsiaTheme="minorEastAsia" w:cs="Arial"/>
          <w:sz w:val="22"/>
          <w:lang w:val="nl-NL"/>
        </w:rPr>
        <w:t>;</w:t>
      </w:r>
    </w:p>
    <w:p w14:paraId="6BBE500A" w14:textId="7DCBFB63" w:rsidR="00A43B2D" w:rsidRPr="00B62EBB" w:rsidRDefault="00750113" w:rsidP="00ED38E3">
      <w:pPr>
        <w:pStyle w:val="Lijstalinea"/>
        <w:numPr>
          <w:ilvl w:val="0"/>
          <w:numId w:val="33"/>
        </w:numPr>
        <w:spacing w:after="160" w:line="278" w:lineRule="auto"/>
        <w:ind w:left="1134"/>
        <w:contextualSpacing/>
        <w:jc w:val="left"/>
        <w:rPr>
          <w:rFonts w:eastAsiaTheme="minorEastAsia" w:cs="Arial"/>
          <w:sz w:val="22"/>
          <w:lang w:val="nl-NL"/>
        </w:rPr>
      </w:pPr>
      <w:proofErr w:type="gramStart"/>
      <w:r>
        <w:rPr>
          <w:rFonts w:eastAsiaTheme="minorEastAsia" w:cs="Arial"/>
          <w:sz w:val="22"/>
          <w:lang w:val="nl-NL"/>
        </w:rPr>
        <w:t>d</w:t>
      </w:r>
      <w:r w:rsidR="00A43B2D" w:rsidRPr="00B62EBB">
        <w:rPr>
          <w:rFonts w:eastAsiaTheme="minorEastAsia" w:cs="Arial"/>
          <w:sz w:val="22"/>
          <w:lang w:val="nl-NL"/>
        </w:rPr>
        <w:t>e</w:t>
      </w:r>
      <w:proofErr w:type="gramEnd"/>
      <w:r w:rsidR="00A43B2D" w:rsidRPr="00B62EBB">
        <w:rPr>
          <w:rFonts w:eastAsiaTheme="minorEastAsia" w:cs="Arial"/>
          <w:sz w:val="22"/>
          <w:lang w:val="nl-NL"/>
        </w:rPr>
        <w:t xml:space="preserve"> kwaliteit, veiligheid en integriteit van de Gemeenschappelijke Installatie en data-uitwisseling te waarborgen.</w:t>
      </w:r>
    </w:p>
    <w:p w14:paraId="7F117E13" w14:textId="464A938D" w:rsidR="00A43B2D" w:rsidRPr="00B62EBB" w:rsidRDefault="00A43B2D" w:rsidP="00ED38E3">
      <w:pPr>
        <w:pStyle w:val="STKop2nietvet"/>
        <w:spacing w:after="360"/>
        <w:jc w:val="left"/>
        <w:rPr>
          <w:rFonts w:cs="Arial"/>
          <w:sz w:val="22"/>
          <w:lang w:val="nl-NL"/>
        </w:rPr>
      </w:pPr>
      <w:r w:rsidRPr="00B62EBB">
        <w:rPr>
          <w:rFonts w:cs="Arial"/>
          <w:sz w:val="22"/>
          <w:lang w:val="nl-NL"/>
        </w:rPr>
        <w:t xml:space="preserve">Audits worden uitgevoerd door een onafhankelijke, gecertificeerde auditor die wordt aangewezen door </w:t>
      </w:r>
      <w:r w:rsidR="00B374B0">
        <w:rPr>
          <w:rFonts w:cs="Arial"/>
          <w:sz w:val="22"/>
          <w:lang w:val="nl-NL"/>
        </w:rPr>
        <w:t>[</w:t>
      </w:r>
      <w:r w:rsidR="00444FEF">
        <w:rPr>
          <w:rFonts w:cs="Arial"/>
          <w:sz w:val="22"/>
          <w:lang w:val="nl-NL"/>
        </w:rPr>
        <w:t>HUBS</w:t>
      </w:r>
      <w:r w:rsidR="00B374B0">
        <w:rPr>
          <w:rFonts w:cs="Arial"/>
          <w:sz w:val="22"/>
          <w:lang w:val="nl-NL"/>
        </w:rPr>
        <w:t>]</w:t>
      </w:r>
      <w:r w:rsidRPr="00B62EBB">
        <w:rPr>
          <w:rFonts w:cs="Arial"/>
          <w:sz w:val="22"/>
          <w:lang w:val="nl-NL"/>
        </w:rPr>
        <w:t>, tenzij anders schriftelijk overeengekomen door Partijen.</w:t>
      </w:r>
    </w:p>
    <w:p w14:paraId="5D1E9536" w14:textId="3529921A" w:rsidR="00A43B2D" w:rsidRPr="00B62EBB" w:rsidRDefault="00A43B2D" w:rsidP="00ED38E3">
      <w:pPr>
        <w:pStyle w:val="STKop2nietvet"/>
        <w:spacing w:after="360"/>
        <w:jc w:val="left"/>
        <w:rPr>
          <w:rFonts w:cs="Arial"/>
          <w:sz w:val="22"/>
          <w:lang w:val="nl-NL"/>
        </w:rPr>
      </w:pPr>
      <w:r w:rsidRPr="00B62EBB">
        <w:rPr>
          <w:rFonts w:cs="Arial"/>
          <w:sz w:val="22"/>
          <w:lang w:val="nl-NL"/>
        </w:rPr>
        <w:t>Bij geschillen over auditbevindingen of technische tekortkomingen kunnen Partijen gezamenlijk een onafhankelijke technische arbitrage-instantie inschakelen</w:t>
      </w:r>
      <w:r w:rsidR="00750113">
        <w:rPr>
          <w:rFonts w:cs="Arial"/>
          <w:sz w:val="22"/>
          <w:lang w:val="nl-NL"/>
        </w:rPr>
        <w:t xml:space="preserve"> </w:t>
      </w:r>
      <w:proofErr w:type="gramStart"/>
      <w:r w:rsidR="00750113">
        <w:rPr>
          <w:rFonts w:cs="Arial"/>
          <w:sz w:val="22"/>
          <w:lang w:val="nl-NL"/>
        </w:rPr>
        <w:t>conform</w:t>
      </w:r>
      <w:proofErr w:type="gramEnd"/>
      <w:r w:rsidR="00750113">
        <w:rPr>
          <w:rFonts w:cs="Arial"/>
          <w:sz w:val="22"/>
          <w:lang w:val="nl-NL"/>
        </w:rPr>
        <w:t xml:space="preserve"> Artikel 28</w:t>
      </w:r>
      <w:r w:rsidRPr="00B62EBB">
        <w:rPr>
          <w:rFonts w:cs="Arial"/>
          <w:sz w:val="22"/>
          <w:lang w:val="nl-NL"/>
        </w:rPr>
        <w:t>. De uitspraak van deze</w:t>
      </w:r>
      <w:r w:rsidR="00B374B0">
        <w:rPr>
          <w:rFonts w:cs="Arial"/>
          <w:sz w:val="22"/>
          <w:lang w:val="nl-NL"/>
        </w:rPr>
        <w:t xml:space="preserve"> </w:t>
      </w:r>
      <w:r w:rsidRPr="00B62EBB">
        <w:rPr>
          <w:rFonts w:cs="Arial"/>
          <w:sz w:val="22"/>
          <w:lang w:val="nl-NL"/>
        </w:rPr>
        <w:t>instantie is bindend</w:t>
      </w:r>
      <w:r w:rsidR="00750113">
        <w:rPr>
          <w:rFonts w:cs="Arial"/>
          <w:sz w:val="22"/>
          <w:lang w:val="nl-NL"/>
        </w:rPr>
        <w:t xml:space="preserve">. </w:t>
      </w:r>
    </w:p>
    <w:p w14:paraId="0F08C792" w14:textId="3E32F2F6" w:rsidR="00A43B2D" w:rsidRPr="00B62EBB" w:rsidRDefault="00A43B2D" w:rsidP="00ED38E3">
      <w:pPr>
        <w:pStyle w:val="STKop2nietvet"/>
        <w:spacing w:after="360"/>
        <w:jc w:val="left"/>
        <w:rPr>
          <w:rFonts w:cs="Arial"/>
          <w:sz w:val="22"/>
          <w:lang w:val="nl-NL"/>
        </w:rPr>
      </w:pPr>
      <w:r w:rsidRPr="00B62EBB">
        <w:rPr>
          <w:rFonts w:cs="Arial"/>
          <w:sz w:val="22"/>
          <w:lang w:val="nl-NL"/>
        </w:rPr>
        <w:t xml:space="preserve">De kosten van </w:t>
      </w:r>
      <w:r w:rsidR="00750113">
        <w:rPr>
          <w:rFonts w:cs="Arial"/>
          <w:sz w:val="22"/>
          <w:lang w:val="nl-NL"/>
        </w:rPr>
        <w:t xml:space="preserve">de </w:t>
      </w:r>
      <w:r w:rsidRPr="00B62EBB">
        <w:rPr>
          <w:rFonts w:cs="Arial"/>
          <w:sz w:val="22"/>
          <w:lang w:val="nl-NL"/>
        </w:rPr>
        <w:t>technische arbitrage worden gedeeld door de Partijen, tenzij de arbitrage ernstige tekortkomingen bij één Partij vaststelt. In dat geval worden de kosten gedragen door de tekortkomende Partij.</w:t>
      </w:r>
    </w:p>
    <w:p w14:paraId="493187CF" w14:textId="08862DBC" w:rsidR="00A43B2D" w:rsidRPr="00B62EBB" w:rsidRDefault="00A43B2D" w:rsidP="00ED38E3">
      <w:pPr>
        <w:pStyle w:val="STKop2nietvet"/>
        <w:spacing w:after="360"/>
        <w:jc w:val="left"/>
        <w:rPr>
          <w:rFonts w:cs="Arial"/>
          <w:sz w:val="22"/>
          <w:lang w:val="nl-NL"/>
        </w:rPr>
      </w:pPr>
      <w:r w:rsidRPr="00B62EBB">
        <w:rPr>
          <w:rFonts w:cs="Arial"/>
          <w:sz w:val="22"/>
          <w:lang w:val="nl-NL"/>
        </w:rPr>
        <w:t>De kosten van reguliere audits worden ieder voor een gelijk deel door Partijen gedragen, tenzij:</w:t>
      </w:r>
    </w:p>
    <w:p w14:paraId="0C33EED6" w14:textId="6062F0CA" w:rsidR="00A43B2D" w:rsidRPr="00B62EBB" w:rsidRDefault="00750113" w:rsidP="00ED38E3">
      <w:pPr>
        <w:pStyle w:val="Lijstalinea"/>
        <w:numPr>
          <w:ilvl w:val="0"/>
          <w:numId w:val="35"/>
        </w:numPr>
        <w:spacing w:after="160" w:line="278" w:lineRule="auto"/>
        <w:ind w:left="1134"/>
        <w:contextualSpacing/>
        <w:jc w:val="left"/>
        <w:rPr>
          <w:rFonts w:eastAsiaTheme="minorEastAsia" w:cs="Arial"/>
          <w:sz w:val="22"/>
          <w:lang w:val="nl-NL"/>
        </w:rPr>
      </w:pPr>
      <w:proofErr w:type="gramStart"/>
      <w:r>
        <w:rPr>
          <w:rFonts w:eastAsiaTheme="minorEastAsia" w:cs="Arial"/>
          <w:sz w:val="22"/>
          <w:lang w:val="nl-NL"/>
        </w:rPr>
        <w:t>e</w:t>
      </w:r>
      <w:r w:rsidR="00A43B2D" w:rsidRPr="00B62EBB">
        <w:rPr>
          <w:rFonts w:eastAsiaTheme="minorEastAsia" w:cs="Arial"/>
          <w:sz w:val="22"/>
          <w:lang w:val="nl-NL"/>
        </w:rPr>
        <w:t>en</w:t>
      </w:r>
      <w:proofErr w:type="gramEnd"/>
      <w:r w:rsidR="00A43B2D" w:rsidRPr="00B62EBB">
        <w:rPr>
          <w:rFonts w:eastAsiaTheme="minorEastAsia" w:cs="Arial"/>
          <w:sz w:val="22"/>
          <w:lang w:val="nl-NL"/>
        </w:rPr>
        <w:t xml:space="preserve"> significante overtreding of nalatigheid door een Partij wordt vastgesteld. In dat geval draagt de in gebreke gebleven Partij de volledige kosten van de audit, inclusief redelijke kosten voor het oplossen van de overtreding</w:t>
      </w:r>
      <w:r>
        <w:rPr>
          <w:rFonts w:eastAsiaTheme="minorEastAsia" w:cs="Arial"/>
          <w:sz w:val="22"/>
          <w:lang w:val="nl-NL"/>
        </w:rPr>
        <w:t>; of</w:t>
      </w:r>
    </w:p>
    <w:p w14:paraId="3F5E4B07" w14:textId="2DC15B22" w:rsidR="00A43B2D" w:rsidRPr="00B62EBB" w:rsidRDefault="00750113" w:rsidP="00ED38E3">
      <w:pPr>
        <w:pStyle w:val="Lijstalinea"/>
        <w:numPr>
          <w:ilvl w:val="0"/>
          <w:numId w:val="35"/>
        </w:numPr>
        <w:spacing w:after="160" w:line="278" w:lineRule="auto"/>
        <w:ind w:left="1134"/>
        <w:contextualSpacing/>
        <w:jc w:val="left"/>
        <w:rPr>
          <w:rFonts w:eastAsiaTheme="minorEastAsia" w:cs="Arial"/>
          <w:sz w:val="22"/>
          <w:lang w:val="nl-NL"/>
        </w:rPr>
      </w:pPr>
      <w:proofErr w:type="gramStart"/>
      <w:r>
        <w:rPr>
          <w:rFonts w:eastAsiaTheme="minorEastAsia" w:cs="Arial"/>
          <w:sz w:val="22"/>
          <w:lang w:val="nl-NL"/>
        </w:rPr>
        <w:t>e</w:t>
      </w:r>
      <w:r w:rsidR="00A43B2D" w:rsidRPr="00B62EBB">
        <w:rPr>
          <w:rFonts w:eastAsiaTheme="minorEastAsia" w:cs="Arial"/>
          <w:sz w:val="22"/>
          <w:lang w:val="nl-NL"/>
        </w:rPr>
        <w:t>en</w:t>
      </w:r>
      <w:proofErr w:type="gramEnd"/>
      <w:r w:rsidR="00A43B2D" w:rsidRPr="00B62EBB">
        <w:rPr>
          <w:rFonts w:eastAsiaTheme="minorEastAsia" w:cs="Arial"/>
          <w:sz w:val="22"/>
          <w:lang w:val="nl-NL"/>
        </w:rPr>
        <w:t xml:space="preserve"> audit specifiek is geïnitieerd door een individuele Partij; in dat geval draagt deze Partij de kosten, tenzij de audit relevante niet-naleving aan het licht brengt.</w:t>
      </w:r>
    </w:p>
    <w:p w14:paraId="38D2A96A" w14:textId="7B3DEE3C" w:rsidR="00A43B2D" w:rsidRPr="00B62EBB" w:rsidRDefault="00A43B2D" w:rsidP="00ED38E3">
      <w:pPr>
        <w:pStyle w:val="STKop2nietvet"/>
        <w:spacing w:after="360"/>
        <w:jc w:val="left"/>
        <w:rPr>
          <w:rFonts w:cs="Arial"/>
          <w:sz w:val="22"/>
          <w:lang w:val="nl-NL"/>
        </w:rPr>
      </w:pPr>
      <w:proofErr w:type="gramStart"/>
      <w:r w:rsidRPr="00B62EBB">
        <w:rPr>
          <w:rFonts w:cs="Arial"/>
          <w:sz w:val="22"/>
          <w:lang w:val="nl-NL"/>
        </w:rPr>
        <w:t>Indien</w:t>
      </w:r>
      <w:proofErr w:type="gramEnd"/>
      <w:r w:rsidRPr="00B62EBB">
        <w:rPr>
          <w:rFonts w:cs="Arial"/>
          <w:sz w:val="22"/>
          <w:lang w:val="nl-NL"/>
        </w:rPr>
        <w:t xml:space="preserve"> een Partij niet voldoet aan toepasselijke regelgeving, auditbevindingen niet tijdig opvolgt, of zich schuldig maakt aan ernstige nalatigheid, kan </w:t>
      </w:r>
      <w:r w:rsidR="00B374B0">
        <w:rPr>
          <w:rFonts w:cs="Arial"/>
          <w:sz w:val="22"/>
          <w:lang w:val="nl-NL"/>
        </w:rPr>
        <w:t>[</w:t>
      </w:r>
      <w:r w:rsidR="00223C7C">
        <w:rPr>
          <w:rFonts w:cs="Arial"/>
          <w:sz w:val="22"/>
          <w:lang w:val="nl-NL"/>
        </w:rPr>
        <w:t>HUB</w:t>
      </w:r>
      <w:r w:rsidR="00B374B0">
        <w:rPr>
          <w:rFonts w:cs="Arial"/>
          <w:sz w:val="22"/>
          <w:lang w:val="nl-NL"/>
        </w:rPr>
        <w:t>]</w:t>
      </w:r>
      <w:r w:rsidRPr="00B62EBB">
        <w:rPr>
          <w:rFonts w:cs="Arial"/>
          <w:sz w:val="22"/>
          <w:lang w:val="nl-NL"/>
        </w:rPr>
        <w:t>, na schriftelijke kennisgeving:</w:t>
      </w:r>
    </w:p>
    <w:p w14:paraId="04BA1942" w14:textId="2A28E1A2" w:rsidR="00A43B2D" w:rsidRPr="00B62EBB" w:rsidRDefault="00750113" w:rsidP="00ED38E3">
      <w:pPr>
        <w:pStyle w:val="Lijstalinea"/>
        <w:numPr>
          <w:ilvl w:val="0"/>
          <w:numId w:val="34"/>
        </w:numPr>
        <w:spacing w:after="160" w:line="278" w:lineRule="auto"/>
        <w:ind w:left="1134"/>
        <w:contextualSpacing/>
        <w:jc w:val="left"/>
        <w:rPr>
          <w:rFonts w:cs="Arial"/>
          <w:sz w:val="22"/>
          <w:lang w:val="nl-NL"/>
        </w:rPr>
      </w:pPr>
      <w:proofErr w:type="gramStart"/>
      <w:r>
        <w:rPr>
          <w:rFonts w:cs="Arial"/>
          <w:sz w:val="22"/>
          <w:lang w:val="nl-NL"/>
        </w:rPr>
        <w:t>d</w:t>
      </w:r>
      <w:r w:rsidR="00A43B2D" w:rsidRPr="00B62EBB">
        <w:rPr>
          <w:rFonts w:cs="Arial"/>
          <w:sz w:val="22"/>
          <w:lang w:val="nl-NL"/>
        </w:rPr>
        <w:t>e</w:t>
      </w:r>
      <w:proofErr w:type="gramEnd"/>
      <w:r w:rsidR="00A43B2D" w:rsidRPr="00B62EBB">
        <w:rPr>
          <w:rFonts w:cs="Arial"/>
          <w:sz w:val="22"/>
          <w:lang w:val="nl-NL"/>
        </w:rPr>
        <w:t xml:space="preserve"> toegang van de betreffende Partij tot de Gemeenschappelijke Installatie tijdelijk opschorten;</w:t>
      </w:r>
    </w:p>
    <w:p w14:paraId="7267B2F8" w14:textId="1EFEBEFB" w:rsidR="00A43B2D" w:rsidRPr="00B62EBB" w:rsidRDefault="00750113" w:rsidP="00ED38E3">
      <w:pPr>
        <w:pStyle w:val="Lijstalinea"/>
        <w:numPr>
          <w:ilvl w:val="0"/>
          <w:numId w:val="34"/>
        </w:numPr>
        <w:spacing w:after="160" w:line="278" w:lineRule="auto"/>
        <w:ind w:left="1134"/>
        <w:contextualSpacing/>
        <w:jc w:val="left"/>
        <w:rPr>
          <w:rFonts w:cs="Arial"/>
          <w:sz w:val="22"/>
          <w:lang w:val="nl-NL"/>
        </w:rPr>
      </w:pPr>
      <w:proofErr w:type="gramStart"/>
      <w:r>
        <w:rPr>
          <w:rFonts w:cs="Arial"/>
          <w:sz w:val="22"/>
          <w:lang w:val="nl-NL"/>
        </w:rPr>
        <w:t>s</w:t>
      </w:r>
      <w:r w:rsidR="00A43B2D" w:rsidRPr="00B62EBB">
        <w:rPr>
          <w:rFonts w:cs="Arial"/>
          <w:sz w:val="22"/>
          <w:lang w:val="nl-NL"/>
        </w:rPr>
        <w:t>chadeclaims</w:t>
      </w:r>
      <w:proofErr w:type="gramEnd"/>
      <w:r w:rsidR="00A43B2D" w:rsidRPr="00B62EBB">
        <w:rPr>
          <w:rFonts w:cs="Arial"/>
          <w:sz w:val="22"/>
          <w:lang w:val="nl-NL"/>
        </w:rPr>
        <w:t xml:space="preserve"> indienen voor gevolgschade veroorzaakt door de overtreding;</w:t>
      </w:r>
    </w:p>
    <w:p w14:paraId="0634763B" w14:textId="16492961" w:rsidR="00A43B2D" w:rsidRPr="00B62EBB" w:rsidRDefault="00750113" w:rsidP="00ED38E3">
      <w:pPr>
        <w:pStyle w:val="Lijstalinea"/>
        <w:numPr>
          <w:ilvl w:val="0"/>
          <w:numId w:val="34"/>
        </w:numPr>
        <w:spacing w:after="160" w:line="278" w:lineRule="auto"/>
        <w:ind w:left="1134"/>
        <w:contextualSpacing/>
        <w:jc w:val="left"/>
        <w:rPr>
          <w:rFonts w:cs="Arial"/>
          <w:sz w:val="22"/>
          <w:lang w:val="nl-NL"/>
        </w:rPr>
      </w:pPr>
      <w:proofErr w:type="gramStart"/>
      <w:r>
        <w:rPr>
          <w:rFonts w:cs="Arial"/>
          <w:sz w:val="22"/>
          <w:lang w:val="nl-NL"/>
        </w:rPr>
        <w:t>a</w:t>
      </w:r>
      <w:r w:rsidR="00A43B2D" w:rsidRPr="00B62EBB">
        <w:rPr>
          <w:rFonts w:cs="Arial"/>
          <w:sz w:val="22"/>
          <w:lang w:val="nl-NL"/>
        </w:rPr>
        <w:t>anvullende</w:t>
      </w:r>
      <w:proofErr w:type="gramEnd"/>
      <w:r w:rsidR="00A43B2D" w:rsidRPr="00B62EBB">
        <w:rPr>
          <w:rFonts w:cs="Arial"/>
          <w:sz w:val="22"/>
          <w:lang w:val="nl-NL"/>
        </w:rPr>
        <w:t xml:space="preserve"> redelijke sancties opleggen.</w:t>
      </w:r>
    </w:p>
    <w:p w14:paraId="6BB7AB03" w14:textId="77777777" w:rsidR="004B10D1" w:rsidRPr="00B62EBB" w:rsidRDefault="008C6F40" w:rsidP="00ED38E3">
      <w:pPr>
        <w:pStyle w:val="STKOP1"/>
        <w:jc w:val="left"/>
        <w:rPr>
          <w:rFonts w:cs="Arial"/>
          <w:sz w:val="22"/>
          <w:lang w:val="nl-NL"/>
        </w:rPr>
      </w:pPr>
      <w:bookmarkStart w:id="98" w:name="_Toc160530262"/>
      <w:bookmarkStart w:id="99" w:name="_Toc160530369"/>
      <w:bookmarkStart w:id="100" w:name="_Toc178342479"/>
      <w:r w:rsidRPr="00B62EBB">
        <w:rPr>
          <w:rFonts w:cs="Arial"/>
          <w:sz w:val="22"/>
          <w:lang w:val="nl-NL"/>
        </w:rPr>
        <w:lastRenderedPageBreak/>
        <w:t>Overige bepalingen</w:t>
      </w:r>
      <w:bookmarkEnd w:id="98"/>
      <w:bookmarkEnd w:id="99"/>
      <w:bookmarkEnd w:id="100"/>
    </w:p>
    <w:p w14:paraId="629C3CCA" w14:textId="77777777" w:rsidR="00A43B2D" w:rsidRPr="00B62EBB" w:rsidRDefault="00A43B2D" w:rsidP="00ED38E3">
      <w:pPr>
        <w:pStyle w:val="STKop2nietvet"/>
        <w:spacing w:after="360"/>
        <w:jc w:val="left"/>
        <w:rPr>
          <w:rFonts w:cs="Arial"/>
          <w:sz w:val="22"/>
          <w:lang w:val="nl-NL"/>
        </w:rPr>
      </w:pPr>
      <w:bookmarkStart w:id="101" w:name="_Ref178237065"/>
      <w:r w:rsidRPr="00B62EBB">
        <w:rPr>
          <w:rFonts w:cs="Arial"/>
          <w:sz w:val="22"/>
          <w:lang w:val="nl-NL"/>
        </w:rPr>
        <w:t>Deze Overeenkomst bevat alle afspraken die Partijen met betrekking tot de hierin geregelde onderwerpen hebben gemaakt.</w:t>
      </w:r>
    </w:p>
    <w:p w14:paraId="002874D9" w14:textId="05EC422C" w:rsidR="004B10D1" w:rsidRPr="00B62EBB" w:rsidRDefault="00750113" w:rsidP="00ED38E3">
      <w:pPr>
        <w:pStyle w:val="STKop2nietvet"/>
        <w:jc w:val="left"/>
        <w:rPr>
          <w:rFonts w:cs="Arial"/>
          <w:sz w:val="22"/>
          <w:lang w:val="nl-NL"/>
        </w:rPr>
      </w:pPr>
      <w:r>
        <w:rPr>
          <w:rFonts w:cs="Arial"/>
          <w:sz w:val="22"/>
          <w:lang w:val="nl-NL"/>
        </w:rPr>
        <w:t>Bij</w:t>
      </w:r>
      <w:r w:rsidR="004B10D1" w:rsidRPr="00B62EBB">
        <w:rPr>
          <w:rFonts w:cs="Arial"/>
          <w:sz w:val="22"/>
          <w:lang w:val="nl-NL"/>
        </w:rPr>
        <w:t xml:space="preserve"> nietigheid, vernietiging of verbod tot uitvoering van een bepaling van de Overeenkomst of de onmogelijkheid van uitvoering daarvan wegens het ontbreken van het benodigde wettelijke en/of regelgevende kader, blijft de Overeenkomst tussen de Partijen verbindend voor het overige en blijven zij gehouden tot uitvoering van de Overeenkomst voor het overige. Indien zich een geval voordoet als bedoeld </w:t>
      </w:r>
      <w:r>
        <w:rPr>
          <w:rFonts w:cs="Arial"/>
          <w:sz w:val="22"/>
          <w:lang w:val="nl-NL"/>
        </w:rPr>
        <w:t xml:space="preserve">in </w:t>
      </w:r>
      <w:r w:rsidR="004B10D1" w:rsidRPr="00B62EBB">
        <w:rPr>
          <w:rFonts w:cs="Arial"/>
          <w:sz w:val="22"/>
          <w:lang w:val="nl-NL"/>
        </w:rPr>
        <w:t>de voorgaande zin zal de nietige of vernietigde bepaling dan wel (naar gelang) de bepaling die rechtens niet mag worden uitgevoerd, worden vervangen door een geldige en uitvoerbare bepaling die de bedoeling en de economische ratio van de ongeldige of niet-uitvoerbare bepaling, bezien in de context van de bedoeling en de economische ratio van de Overeenkomst in haar geheel zoveel mogelijk benadert.</w:t>
      </w:r>
      <w:bookmarkEnd w:id="101"/>
    </w:p>
    <w:p w14:paraId="2B176BE5" w14:textId="5344C8D0" w:rsidR="004B10D1" w:rsidRPr="00B62EBB" w:rsidRDefault="005037EF" w:rsidP="00ED38E3">
      <w:pPr>
        <w:pStyle w:val="STKop2nietvet"/>
        <w:jc w:val="left"/>
        <w:rPr>
          <w:rFonts w:cs="Arial"/>
          <w:sz w:val="22"/>
          <w:lang w:val="nl-NL"/>
        </w:rPr>
      </w:pPr>
      <w:r w:rsidRPr="00B62EBB">
        <w:rPr>
          <w:rFonts w:cs="Arial"/>
          <w:sz w:val="22"/>
          <w:lang w:val="nl-NL"/>
        </w:rPr>
        <w:t>Elk van</w:t>
      </w:r>
      <w:r w:rsidR="004B10D1" w:rsidRPr="00B62EBB">
        <w:rPr>
          <w:rFonts w:cs="Arial"/>
          <w:sz w:val="22"/>
          <w:lang w:val="nl-NL"/>
        </w:rPr>
        <w:t xml:space="preserve"> de Partijen </w:t>
      </w:r>
      <w:r w:rsidRPr="00B62EBB">
        <w:rPr>
          <w:rFonts w:cs="Arial"/>
          <w:sz w:val="22"/>
          <w:lang w:val="nl-NL"/>
        </w:rPr>
        <w:t xml:space="preserve">kan </w:t>
      </w:r>
      <w:r w:rsidR="004B10D1" w:rsidRPr="00B62EBB">
        <w:rPr>
          <w:rFonts w:cs="Arial"/>
          <w:sz w:val="22"/>
          <w:lang w:val="nl-NL"/>
        </w:rPr>
        <w:t xml:space="preserve">deze Overeenkomst opzeggen met een opzegtermijn van veertien dagen indien nietigheid, vernietiging of verbod tot uitvoering van een bepaling van de Overeenkomst of de onmogelijkheid van uitvoering daarvan wegens het ontbreken van het benodigde wettelijke en/of regelgevende kader tot gevolg heeft dat het in Artikel </w:t>
      </w:r>
      <w:r w:rsidR="00086094" w:rsidRPr="00B62EBB">
        <w:rPr>
          <w:rFonts w:cs="Arial"/>
          <w:sz w:val="22"/>
          <w:lang w:val="nl-NL"/>
        </w:rPr>
        <w:t>1</w:t>
      </w:r>
      <w:r w:rsidR="004B10D1" w:rsidRPr="00B62EBB">
        <w:rPr>
          <w:rFonts w:cs="Arial"/>
          <w:sz w:val="22"/>
          <w:lang w:val="nl-NL"/>
        </w:rPr>
        <w:t xml:space="preserve"> uitgedrukte doel van deze Overeenkomst niet kan worden bereikt. Bij beëindiging op deze grond is geen van de Partijen naar de andere Partij(en) verplicht om enige vergoeding te betalen als gevolg van de beëindiging, onverminderd eventuele betalingsverplichtingen op basis van andere bepalingen van deze Overeenkomst die voorafgaand aan de opzegging zijn aangegaan.</w:t>
      </w:r>
    </w:p>
    <w:p w14:paraId="3C92F979" w14:textId="77777777" w:rsidR="004B10D1" w:rsidRPr="00B62EBB" w:rsidRDefault="004B10D1" w:rsidP="00ED38E3">
      <w:pPr>
        <w:pStyle w:val="STKop2nietvet"/>
        <w:jc w:val="left"/>
        <w:rPr>
          <w:rFonts w:cs="Arial"/>
          <w:sz w:val="22"/>
          <w:lang w:val="nl-NL"/>
        </w:rPr>
      </w:pPr>
      <w:r w:rsidRPr="00B62EBB">
        <w:rPr>
          <w:rFonts w:cs="Arial"/>
          <w:sz w:val="22"/>
          <w:lang w:val="nl-NL"/>
        </w:rPr>
        <w:t>Wijzigingen van deze Overeenkomst kunnen slechts schriftelijk worden overeengekomen ondertekend door alle Partijen.</w:t>
      </w:r>
    </w:p>
    <w:p w14:paraId="09BB5995" w14:textId="77777777" w:rsidR="00A43B2D" w:rsidRPr="00B62EBB" w:rsidRDefault="00A43B2D" w:rsidP="00ED38E3">
      <w:pPr>
        <w:pStyle w:val="STKop2nietvet"/>
        <w:jc w:val="left"/>
        <w:rPr>
          <w:rFonts w:cs="Arial"/>
          <w:sz w:val="22"/>
          <w:lang w:val="nl-NL"/>
        </w:rPr>
      </w:pPr>
      <w:r w:rsidRPr="00B62EBB">
        <w:rPr>
          <w:rFonts w:cs="Arial"/>
          <w:sz w:val="22"/>
          <w:lang w:val="nl-NL"/>
        </w:rPr>
        <w:t>Deze Overeenkomst schept geen rechten ten behoeve van derden, tenzij uitdrukkelijk anders bepaald.</w:t>
      </w:r>
    </w:p>
    <w:p w14:paraId="6D79718B" w14:textId="75EA90E7" w:rsidR="004B10D1" w:rsidRPr="00B62EBB" w:rsidRDefault="004B10D1" w:rsidP="00ED38E3">
      <w:pPr>
        <w:pStyle w:val="STKop2nietvet"/>
        <w:jc w:val="left"/>
        <w:rPr>
          <w:rFonts w:cs="Arial"/>
          <w:sz w:val="22"/>
          <w:lang w:val="nl-NL"/>
        </w:rPr>
      </w:pPr>
      <w:r w:rsidRPr="00B62EBB">
        <w:rPr>
          <w:rFonts w:cs="Arial"/>
          <w:sz w:val="22"/>
          <w:lang w:val="nl-NL"/>
        </w:rPr>
        <w:t>Elke Partij draa</w:t>
      </w:r>
      <w:r w:rsidR="008B083D" w:rsidRPr="00B62EBB">
        <w:rPr>
          <w:rFonts w:cs="Arial"/>
          <w:sz w:val="22"/>
          <w:lang w:val="nl-NL"/>
        </w:rPr>
        <w:t>g</w:t>
      </w:r>
      <w:r w:rsidRPr="00B62EBB">
        <w:rPr>
          <w:rFonts w:cs="Arial"/>
          <w:sz w:val="22"/>
          <w:lang w:val="nl-NL"/>
        </w:rPr>
        <w:t>t de eigen kosten in verband met de totstandbrenging van deze Overeenkomst, en van elke andere overeenkomst die Partijen ter uitvoering van of in verband met deze Overeenkomst aangaan.</w:t>
      </w:r>
    </w:p>
    <w:p w14:paraId="6705D27C" w14:textId="77777777" w:rsidR="004B10D1" w:rsidRPr="00B62EBB" w:rsidRDefault="004B10D1" w:rsidP="00ED38E3">
      <w:pPr>
        <w:pStyle w:val="STKop2nietvet"/>
        <w:spacing w:after="360"/>
        <w:jc w:val="left"/>
        <w:rPr>
          <w:rFonts w:cs="Arial"/>
          <w:sz w:val="22"/>
          <w:lang w:val="nl-NL"/>
        </w:rPr>
      </w:pPr>
      <w:r w:rsidRPr="00B62EBB">
        <w:rPr>
          <w:rFonts w:cs="Arial"/>
          <w:sz w:val="22"/>
          <w:lang w:val="nl-NL"/>
        </w:rPr>
        <w:t xml:space="preserve">Ondertekening van deze Overeenkomst kan geschieden in een veelvoud van exemplaren of door verschillende Partijen in afzonderlijke exemplaren, welke exemplaren tezamen de Overeenkomst vormen. </w:t>
      </w:r>
    </w:p>
    <w:p w14:paraId="6568DBF3" w14:textId="77777777" w:rsidR="0050071D" w:rsidRPr="00B62EBB" w:rsidRDefault="0050071D" w:rsidP="00ED38E3">
      <w:pPr>
        <w:pStyle w:val="STKOP1"/>
        <w:jc w:val="left"/>
        <w:rPr>
          <w:rFonts w:cs="Arial"/>
          <w:sz w:val="22"/>
          <w:lang w:val="nl-NL"/>
        </w:rPr>
      </w:pPr>
      <w:bookmarkStart w:id="102" w:name="_Toc160530263"/>
      <w:bookmarkStart w:id="103" w:name="_Toc160530370"/>
      <w:bookmarkStart w:id="104" w:name="_Ref178193009"/>
      <w:bookmarkStart w:id="105" w:name="_Ref178341050"/>
      <w:bookmarkStart w:id="106" w:name="_Toc178342480"/>
      <w:r w:rsidRPr="00B62EBB">
        <w:rPr>
          <w:rFonts w:cs="Arial"/>
          <w:sz w:val="22"/>
          <w:lang w:val="nl-NL"/>
        </w:rPr>
        <w:t>Toepasselijk recht en geschilbeslechting</w:t>
      </w:r>
      <w:bookmarkEnd w:id="102"/>
      <w:bookmarkEnd w:id="103"/>
      <w:bookmarkEnd w:id="104"/>
      <w:bookmarkEnd w:id="105"/>
      <w:bookmarkEnd w:id="106"/>
    </w:p>
    <w:p w14:paraId="3EA3E2EF" w14:textId="6D175B69" w:rsidR="00800F37" w:rsidRPr="00B62EBB" w:rsidRDefault="0050071D" w:rsidP="00ED38E3">
      <w:pPr>
        <w:pStyle w:val="STKop2nietvet"/>
        <w:jc w:val="left"/>
        <w:rPr>
          <w:rFonts w:cs="Arial"/>
          <w:sz w:val="22"/>
          <w:lang w:val="nl-NL"/>
        </w:rPr>
      </w:pPr>
      <w:r w:rsidRPr="00B62EBB">
        <w:rPr>
          <w:rFonts w:cs="Arial"/>
          <w:sz w:val="22"/>
          <w:lang w:val="nl-NL"/>
        </w:rPr>
        <w:t>Op de Overeenkomst is Nederlands recht van toepassing.</w:t>
      </w:r>
    </w:p>
    <w:p w14:paraId="12F0B8F1" w14:textId="4B579BC1" w:rsidR="00A52BCC" w:rsidRPr="00B62EBB" w:rsidRDefault="00A52BCC" w:rsidP="00ED38E3">
      <w:pPr>
        <w:pStyle w:val="STKop2nietvet"/>
        <w:jc w:val="left"/>
        <w:rPr>
          <w:rFonts w:cs="Arial"/>
          <w:sz w:val="22"/>
          <w:lang w:val="nl-NL"/>
        </w:rPr>
      </w:pPr>
      <w:proofErr w:type="gramStart"/>
      <w:r w:rsidRPr="00B62EBB">
        <w:rPr>
          <w:rFonts w:cs="Arial"/>
          <w:sz w:val="22"/>
          <w:lang w:val="nl-NL"/>
        </w:rPr>
        <w:lastRenderedPageBreak/>
        <w:t>Indien</w:t>
      </w:r>
      <w:proofErr w:type="gramEnd"/>
      <w:r w:rsidRPr="00B62EBB">
        <w:rPr>
          <w:rFonts w:cs="Arial"/>
          <w:sz w:val="22"/>
          <w:lang w:val="nl-NL"/>
        </w:rPr>
        <w:t xml:space="preserve"> Partijen er niet in slagen het geschil op te lossen via overleg, wordt het geschil onderworpen aan arbitrage volgens het Arbitrage Reglement van het Nederlands Arbitrage Instituut (NAI).</w:t>
      </w:r>
    </w:p>
    <w:p w14:paraId="1E1C1D7E" w14:textId="4A9BD1A6" w:rsidR="00A52BCC" w:rsidRPr="00B62EBB" w:rsidRDefault="00A52BCC" w:rsidP="00ED38E3">
      <w:pPr>
        <w:pStyle w:val="STKop2nietvet"/>
        <w:jc w:val="left"/>
        <w:rPr>
          <w:rFonts w:cs="Arial"/>
          <w:sz w:val="22"/>
          <w:lang w:val="nl-NL"/>
        </w:rPr>
      </w:pPr>
      <w:r w:rsidRPr="00B62EBB">
        <w:rPr>
          <w:rFonts w:cs="Arial"/>
          <w:sz w:val="22"/>
          <w:lang w:val="nl-NL"/>
        </w:rPr>
        <w:t>De arbitrage zal plaatsvinden in de Nederlandse taal, in Nederland, en worden uitgevoerd door een scheidsgerecht bestaande uit drie (3) arbiters, waarvan iedere Partij één arbiter benoemt, en de voorzitter wordt aangewezen door het NAI.</w:t>
      </w:r>
    </w:p>
    <w:p w14:paraId="12B853DE" w14:textId="0A65B828" w:rsidR="00A52BCC" w:rsidRPr="00B62EBB" w:rsidRDefault="00A52BCC" w:rsidP="00ED38E3">
      <w:pPr>
        <w:pStyle w:val="STKop2nietvet"/>
        <w:jc w:val="left"/>
        <w:rPr>
          <w:rFonts w:cs="Arial"/>
          <w:sz w:val="22"/>
          <w:lang w:val="nl-NL"/>
        </w:rPr>
      </w:pPr>
      <w:r w:rsidRPr="00B62EBB">
        <w:rPr>
          <w:rFonts w:cs="Arial"/>
          <w:sz w:val="22"/>
          <w:lang w:val="nl-NL"/>
        </w:rPr>
        <w:t>De uitspraak van de arbiters is bindend voor Partijen en kan niet worden aangevochten, tenzij anders bepaald in de toepasselijke wetgeving.</w:t>
      </w:r>
    </w:p>
    <w:p w14:paraId="012064B8" w14:textId="34D5E852" w:rsidR="00800F37" w:rsidRPr="00B62EBB" w:rsidRDefault="00800F37" w:rsidP="003B4CB6">
      <w:pPr>
        <w:spacing w:after="200" w:line="276" w:lineRule="auto"/>
        <w:jc w:val="left"/>
        <w:rPr>
          <w:rFonts w:cs="Arial"/>
          <w:sz w:val="22"/>
          <w:lang w:val="nl-NL"/>
        </w:rPr>
      </w:pPr>
      <w:r w:rsidRPr="00B62EBB">
        <w:rPr>
          <w:rFonts w:cs="Arial"/>
          <w:sz w:val="22"/>
          <w:lang w:val="nl-NL"/>
        </w:rPr>
        <w:br w:type="page"/>
      </w:r>
      <w:bookmarkStart w:id="107" w:name="_Toc73614548"/>
      <w:bookmarkStart w:id="108" w:name="_Toc160530264"/>
      <w:bookmarkStart w:id="109" w:name="_Toc160530371"/>
      <w:bookmarkStart w:id="110" w:name="_Toc178342481"/>
      <w:r w:rsidR="003B4CB6">
        <w:rPr>
          <w:rFonts w:cs="Arial"/>
          <w:sz w:val="22"/>
          <w:lang w:val="nl-NL"/>
        </w:rPr>
        <w:lastRenderedPageBreak/>
        <w:t xml:space="preserve">                                                                                                                                                                                                                                                                                                    </w:t>
      </w:r>
      <w:r w:rsidR="008C6F40" w:rsidRPr="00B62EBB">
        <w:rPr>
          <w:rFonts w:cs="Arial"/>
          <w:sz w:val="22"/>
          <w:lang w:val="nl-NL"/>
        </w:rPr>
        <w:t>Handtekeningen</w:t>
      </w:r>
      <w:bookmarkEnd w:id="107"/>
      <w:bookmarkEnd w:id="108"/>
      <w:bookmarkEnd w:id="109"/>
      <w:bookmarkEnd w:id="110"/>
    </w:p>
    <w:p w14:paraId="2C0B96DC" w14:textId="10F685EC" w:rsidR="00A52BCC" w:rsidRPr="00B62EBB" w:rsidRDefault="00A52BCC" w:rsidP="00A52BCC">
      <w:pPr>
        <w:spacing w:line="260" w:lineRule="atLeast"/>
        <w:rPr>
          <w:rFonts w:cs="Arial"/>
          <w:sz w:val="22"/>
          <w:lang w:val="nl-NL"/>
        </w:rPr>
      </w:pPr>
      <w:bookmarkStart w:id="111" w:name="_Toc160530265"/>
      <w:bookmarkStart w:id="112" w:name="_Toc160530372"/>
      <w:bookmarkStart w:id="113" w:name="_Toc178342482"/>
      <w:r w:rsidRPr="00B62EBB">
        <w:rPr>
          <w:rFonts w:cs="Arial"/>
          <w:sz w:val="22"/>
          <w:lang w:val="nl-NL"/>
        </w:rPr>
        <w:t xml:space="preserve">Aldus overeengekomen en in viervoud getekend te </w:t>
      </w:r>
      <w:r w:rsidR="00B374B0" w:rsidRPr="00B62EBB">
        <w:rPr>
          <w:rFonts w:cs="Arial"/>
          <w:sz w:val="22"/>
          <w:lang w:val="nl-NL"/>
        </w:rPr>
        <w:t>[</w:t>
      </w:r>
      <w:r w:rsidR="00B374B0" w:rsidRPr="00B62EBB">
        <w:rPr>
          <w:rFonts w:eastAsia="Wingdings" w:cs="Arial"/>
          <w:sz w:val="22"/>
        </w:rPr>
        <w:sym w:font="Wingdings" w:char="F06C"/>
      </w:r>
      <w:r w:rsidR="00B374B0" w:rsidRPr="00B62EBB">
        <w:rPr>
          <w:rFonts w:cs="Arial"/>
          <w:sz w:val="22"/>
          <w:lang w:val="nl-NL"/>
        </w:rPr>
        <w:t>]</w:t>
      </w:r>
      <w:r w:rsidRPr="00B62EBB">
        <w:rPr>
          <w:rFonts w:cs="Arial"/>
          <w:sz w:val="22"/>
          <w:lang w:val="nl-NL"/>
        </w:rPr>
        <w:t xml:space="preserve"> op [</w:t>
      </w:r>
      <w:r w:rsidRPr="00B62EBB">
        <w:rPr>
          <w:rFonts w:eastAsia="Wingdings" w:cs="Arial"/>
          <w:sz w:val="22"/>
        </w:rPr>
        <w:sym w:font="Wingdings" w:char="F06C"/>
      </w:r>
      <w:r w:rsidRPr="00B62EBB">
        <w:rPr>
          <w:rFonts w:cs="Arial"/>
          <w:sz w:val="22"/>
          <w:lang w:val="nl-NL"/>
        </w:rPr>
        <w:t>] 2025.</w:t>
      </w:r>
    </w:p>
    <w:p w14:paraId="20529C58" w14:textId="77777777" w:rsidR="00A52BCC" w:rsidRDefault="00A52BCC" w:rsidP="00FD463D">
      <w:pPr>
        <w:pStyle w:val="STKOP1"/>
        <w:numPr>
          <w:ilvl w:val="0"/>
          <w:numId w:val="0"/>
        </w:numPr>
        <w:ind w:left="720" w:hanging="720"/>
        <w:rPr>
          <w:rFonts w:cs="Arial"/>
          <w:sz w:val="22"/>
          <w:lang w:val="nl-NL"/>
        </w:rPr>
      </w:pPr>
    </w:p>
    <w:p w14:paraId="2D8DE3BC" w14:textId="77777777" w:rsidR="00B374B0" w:rsidRDefault="00B374B0" w:rsidP="00B374B0">
      <w:pPr>
        <w:rPr>
          <w:lang w:val="nl-NL"/>
        </w:rPr>
      </w:pPr>
    </w:p>
    <w:p w14:paraId="7093C821" w14:textId="77777777" w:rsidR="00B374B0" w:rsidRDefault="00B374B0" w:rsidP="00B374B0">
      <w:pPr>
        <w:rPr>
          <w:lang w:val="nl-NL"/>
        </w:rPr>
      </w:pPr>
    </w:p>
    <w:p w14:paraId="4CCE4E3E" w14:textId="77777777" w:rsidR="00B374B0" w:rsidRDefault="00B374B0" w:rsidP="00B374B0">
      <w:pPr>
        <w:rPr>
          <w:lang w:val="nl-NL"/>
        </w:rPr>
      </w:pPr>
    </w:p>
    <w:p w14:paraId="0CAD00D6" w14:textId="77777777" w:rsidR="00B374B0" w:rsidRDefault="00B374B0" w:rsidP="00B374B0">
      <w:pPr>
        <w:rPr>
          <w:lang w:val="nl-NL"/>
        </w:rPr>
      </w:pPr>
    </w:p>
    <w:p w14:paraId="4F68649D" w14:textId="77777777" w:rsidR="00B374B0" w:rsidRDefault="00B374B0" w:rsidP="00B374B0">
      <w:pPr>
        <w:rPr>
          <w:lang w:val="nl-NL"/>
        </w:rPr>
      </w:pPr>
    </w:p>
    <w:p w14:paraId="66D12BA1" w14:textId="77777777" w:rsidR="00B374B0" w:rsidRDefault="00B374B0" w:rsidP="00B374B0">
      <w:pPr>
        <w:rPr>
          <w:lang w:val="nl-NL"/>
        </w:rPr>
      </w:pPr>
    </w:p>
    <w:p w14:paraId="31DFEEB4" w14:textId="77777777" w:rsidR="00B374B0" w:rsidRDefault="00B374B0" w:rsidP="00B374B0">
      <w:pPr>
        <w:rPr>
          <w:lang w:val="nl-NL"/>
        </w:rPr>
      </w:pPr>
    </w:p>
    <w:p w14:paraId="6F27FC73" w14:textId="77777777" w:rsidR="00B374B0" w:rsidRDefault="00B374B0" w:rsidP="00B374B0">
      <w:pPr>
        <w:rPr>
          <w:lang w:val="nl-NL"/>
        </w:rPr>
      </w:pPr>
    </w:p>
    <w:p w14:paraId="3FD9CB85" w14:textId="77777777" w:rsidR="00B374B0" w:rsidRDefault="00B374B0" w:rsidP="00B374B0">
      <w:pPr>
        <w:rPr>
          <w:lang w:val="nl-NL"/>
        </w:rPr>
      </w:pPr>
    </w:p>
    <w:p w14:paraId="3448E9B0" w14:textId="77777777" w:rsidR="00B374B0" w:rsidRDefault="00B374B0" w:rsidP="00B374B0">
      <w:pPr>
        <w:rPr>
          <w:lang w:val="nl-NL"/>
        </w:rPr>
      </w:pPr>
    </w:p>
    <w:p w14:paraId="034108AD" w14:textId="77777777" w:rsidR="00B374B0" w:rsidRDefault="00B374B0" w:rsidP="00B374B0">
      <w:pPr>
        <w:rPr>
          <w:lang w:val="nl-NL"/>
        </w:rPr>
      </w:pPr>
    </w:p>
    <w:p w14:paraId="3C5A2F84" w14:textId="77777777" w:rsidR="00B374B0" w:rsidRDefault="00B374B0" w:rsidP="00B374B0">
      <w:pPr>
        <w:rPr>
          <w:lang w:val="nl-NL"/>
        </w:rPr>
      </w:pPr>
    </w:p>
    <w:p w14:paraId="583F4C77" w14:textId="77777777" w:rsidR="00B374B0" w:rsidRDefault="00B374B0" w:rsidP="00B374B0">
      <w:pPr>
        <w:rPr>
          <w:lang w:val="nl-NL"/>
        </w:rPr>
      </w:pPr>
    </w:p>
    <w:p w14:paraId="3F5C1C6A" w14:textId="77777777" w:rsidR="00B374B0" w:rsidRDefault="00B374B0" w:rsidP="00B374B0">
      <w:pPr>
        <w:rPr>
          <w:lang w:val="nl-NL"/>
        </w:rPr>
      </w:pPr>
    </w:p>
    <w:p w14:paraId="5B11BFC8" w14:textId="77777777" w:rsidR="00B374B0" w:rsidRDefault="00B374B0" w:rsidP="00B374B0">
      <w:pPr>
        <w:rPr>
          <w:lang w:val="nl-NL"/>
        </w:rPr>
      </w:pPr>
    </w:p>
    <w:p w14:paraId="71561499" w14:textId="77777777" w:rsidR="00B374B0" w:rsidRDefault="00B374B0" w:rsidP="00B374B0">
      <w:pPr>
        <w:rPr>
          <w:lang w:val="nl-NL"/>
        </w:rPr>
      </w:pPr>
    </w:p>
    <w:p w14:paraId="40C888E3" w14:textId="77777777" w:rsidR="00B374B0" w:rsidRDefault="00B374B0" w:rsidP="00B374B0">
      <w:pPr>
        <w:rPr>
          <w:lang w:val="nl-NL"/>
        </w:rPr>
      </w:pPr>
    </w:p>
    <w:p w14:paraId="5446B4FA" w14:textId="77777777" w:rsidR="00B374B0" w:rsidRDefault="00B374B0" w:rsidP="00B374B0">
      <w:pPr>
        <w:rPr>
          <w:lang w:val="nl-NL"/>
        </w:rPr>
      </w:pPr>
    </w:p>
    <w:p w14:paraId="21CB0581" w14:textId="77777777" w:rsidR="00B374B0" w:rsidRDefault="00B374B0" w:rsidP="00B374B0">
      <w:pPr>
        <w:rPr>
          <w:lang w:val="nl-NL"/>
        </w:rPr>
      </w:pPr>
    </w:p>
    <w:p w14:paraId="5F96F2A9" w14:textId="77777777" w:rsidR="00B374B0" w:rsidRDefault="00B374B0" w:rsidP="00B374B0">
      <w:pPr>
        <w:rPr>
          <w:lang w:val="nl-NL"/>
        </w:rPr>
      </w:pPr>
    </w:p>
    <w:p w14:paraId="310C30BC" w14:textId="77777777" w:rsidR="00B374B0" w:rsidRDefault="00B374B0" w:rsidP="00B374B0">
      <w:pPr>
        <w:rPr>
          <w:lang w:val="nl-NL"/>
        </w:rPr>
      </w:pPr>
    </w:p>
    <w:p w14:paraId="5FA2E81F" w14:textId="77777777" w:rsidR="00B374B0" w:rsidRPr="00B374B0" w:rsidRDefault="00B374B0" w:rsidP="00B374B0">
      <w:pPr>
        <w:rPr>
          <w:lang w:val="nl-NL"/>
        </w:rPr>
      </w:pPr>
    </w:p>
    <w:p w14:paraId="033F2BB0" w14:textId="77777777" w:rsidR="00A52BCC" w:rsidRPr="00B62EBB" w:rsidRDefault="00A52BCC" w:rsidP="00A52BCC">
      <w:pPr>
        <w:rPr>
          <w:rFonts w:cs="Arial"/>
          <w:sz w:val="22"/>
          <w:lang w:val="nl-NL"/>
        </w:rPr>
      </w:pPr>
    </w:p>
    <w:p w14:paraId="3EF6D95B" w14:textId="1CF3D5DD" w:rsidR="0050071D" w:rsidRPr="00B62EBB" w:rsidRDefault="006571A9" w:rsidP="00FD463D">
      <w:pPr>
        <w:pStyle w:val="STKOP1"/>
        <w:numPr>
          <w:ilvl w:val="0"/>
          <w:numId w:val="0"/>
        </w:numPr>
        <w:ind w:left="720" w:hanging="720"/>
        <w:rPr>
          <w:rFonts w:cs="Arial"/>
          <w:sz w:val="22"/>
          <w:lang w:val="nl-NL"/>
        </w:rPr>
      </w:pPr>
      <w:r w:rsidRPr="00B62EBB">
        <w:rPr>
          <w:rFonts w:cs="Arial"/>
          <w:sz w:val="22"/>
          <w:lang w:val="nl-NL"/>
        </w:rPr>
        <w:lastRenderedPageBreak/>
        <w:t>Bijlage 1</w:t>
      </w:r>
      <w:r w:rsidR="00FD463D" w:rsidRPr="00B62EBB">
        <w:rPr>
          <w:rFonts w:cs="Arial"/>
          <w:sz w:val="22"/>
          <w:lang w:val="nl-NL"/>
        </w:rPr>
        <w:t xml:space="preserve"> – Definities</w:t>
      </w:r>
      <w:bookmarkEnd w:id="111"/>
      <w:bookmarkEnd w:id="112"/>
      <w:bookmarkEnd w:id="113"/>
      <w:r w:rsidR="00FD463D" w:rsidRPr="00B62EBB">
        <w:rPr>
          <w:rFonts w:cs="Arial"/>
          <w:sz w:val="22"/>
          <w:lang w:val="nl-NL"/>
        </w:rPr>
        <w:t xml:space="preserve"> </w:t>
      </w:r>
    </w:p>
    <w:p w14:paraId="3DDC50B5" w14:textId="77777777" w:rsidR="00714E40" w:rsidRPr="00B62EBB" w:rsidRDefault="00714E40" w:rsidP="00714E40">
      <w:pPr>
        <w:jc w:val="left"/>
        <w:rPr>
          <w:rFonts w:cs="Arial"/>
          <w:sz w:val="22"/>
          <w:lang w:val="nl-NL"/>
        </w:rPr>
      </w:pPr>
      <w:r w:rsidRPr="00B62EBB">
        <w:rPr>
          <w:rFonts w:cs="Arial"/>
          <w:sz w:val="22"/>
          <w:lang w:val="nl-NL"/>
        </w:rPr>
        <w:t>Voor de toepassing van deze Term Sheet hebben onderstaande termen de hierna gegeven betekenis, tenzij uitdrukkelijk anders vermeld of uit de context anders blijkt.</w:t>
      </w:r>
    </w:p>
    <w:p w14:paraId="24BC84C2" w14:textId="3EB42E68" w:rsidR="00396387" w:rsidRPr="00B62EBB" w:rsidRDefault="00396387" w:rsidP="00396387">
      <w:pPr>
        <w:pStyle w:val="Normaalweb"/>
        <w:ind w:left="360"/>
        <w:rPr>
          <w:rFonts w:ascii="Arial" w:eastAsiaTheme="minorEastAsia" w:hAnsi="Arial" w:cs="Arial"/>
          <w:sz w:val="22"/>
          <w:szCs w:val="22"/>
          <w:lang w:val="nl-NL"/>
          <w14:ligatures w14:val="standardContextual"/>
        </w:rPr>
      </w:pPr>
      <w:r>
        <w:rPr>
          <w:rFonts w:ascii="Arial" w:eastAsiaTheme="minorEastAsia" w:hAnsi="Arial" w:cs="Arial"/>
          <w:b/>
          <w:bCs/>
          <w:sz w:val="22"/>
          <w:szCs w:val="22"/>
          <w:lang w:val="nl-NL"/>
          <w14:ligatures w14:val="standardContextual"/>
        </w:rPr>
        <w:t>AAP</w:t>
      </w:r>
      <w:r w:rsidRPr="00B62EBB">
        <w:rPr>
          <w:rFonts w:ascii="Arial" w:eastAsiaTheme="minorHAnsi" w:hAnsi="Arial" w:cs="Arial"/>
          <w:sz w:val="22"/>
          <w:szCs w:val="22"/>
          <w:lang w:val="nl-NL"/>
          <w14:ligatures w14:val="standardContextual"/>
        </w:rPr>
        <w:t xml:space="preserve"> </w:t>
      </w:r>
      <w:r w:rsidRPr="00B62EBB">
        <w:rPr>
          <w:rFonts w:ascii="Arial" w:eastAsiaTheme="minorHAnsi" w:hAnsi="Arial" w:cs="Arial"/>
          <w:sz w:val="22"/>
          <w:szCs w:val="22"/>
          <w:lang w:val="nl-NL"/>
          <w14:ligatures w14:val="standardContextual"/>
        </w:rPr>
        <w:br/>
      </w:r>
      <w:r>
        <w:rPr>
          <w:rFonts w:ascii="Arial" w:hAnsi="Arial" w:cs="Arial"/>
          <w:sz w:val="22"/>
          <w:szCs w:val="22"/>
          <w:lang w:val="nl-NL"/>
        </w:rPr>
        <w:t>Additioneel</w:t>
      </w:r>
      <w:r w:rsidRPr="00B62EBB">
        <w:rPr>
          <w:rFonts w:ascii="Arial" w:hAnsi="Arial" w:cs="Arial"/>
          <w:sz w:val="22"/>
          <w:szCs w:val="22"/>
          <w:lang w:val="nl-NL"/>
        </w:rPr>
        <w:t xml:space="preserve"> Allocatie Punt; een fysiek en administratief </w:t>
      </w:r>
      <w:r>
        <w:rPr>
          <w:rFonts w:ascii="Arial" w:hAnsi="Arial" w:cs="Arial"/>
          <w:sz w:val="22"/>
          <w:szCs w:val="22"/>
          <w:lang w:val="nl-NL"/>
        </w:rPr>
        <w:t>additioneel</w:t>
      </w:r>
      <w:r w:rsidRPr="00B62EBB">
        <w:rPr>
          <w:rFonts w:ascii="Arial" w:hAnsi="Arial" w:cs="Arial"/>
          <w:sz w:val="22"/>
          <w:szCs w:val="22"/>
          <w:lang w:val="nl-NL"/>
        </w:rPr>
        <w:t xml:space="preserve"> allocatiepunt </w:t>
      </w:r>
      <w:r>
        <w:rPr>
          <w:rFonts w:ascii="Arial" w:hAnsi="Arial" w:cs="Arial"/>
          <w:sz w:val="22"/>
          <w:szCs w:val="22"/>
          <w:lang w:val="nl-NL"/>
        </w:rPr>
        <w:t xml:space="preserve">zoals bedoeld in artikel </w:t>
      </w:r>
      <w:r w:rsidR="003B4CB6">
        <w:rPr>
          <w:rFonts w:ascii="Arial" w:hAnsi="Arial" w:cs="Arial"/>
          <w:sz w:val="22"/>
          <w:szCs w:val="22"/>
          <w:lang w:val="nl-NL"/>
        </w:rPr>
        <w:t>3</w:t>
      </w:r>
      <w:r>
        <w:rPr>
          <w:rFonts w:ascii="Arial" w:hAnsi="Arial" w:cs="Arial"/>
          <w:sz w:val="22"/>
          <w:szCs w:val="22"/>
          <w:lang w:val="nl-NL"/>
        </w:rPr>
        <w:t>.4</w:t>
      </w:r>
      <w:r w:rsidR="003B4CB6">
        <w:rPr>
          <w:rFonts w:ascii="Arial" w:hAnsi="Arial" w:cs="Arial"/>
          <w:sz w:val="22"/>
          <w:szCs w:val="22"/>
          <w:lang w:val="nl-NL"/>
        </w:rPr>
        <w:t>4</w:t>
      </w:r>
      <w:r>
        <w:rPr>
          <w:rFonts w:ascii="Arial" w:hAnsi="Arial" w:cs="Arial"/>
          <w:sz w:val="22"/>
          <w:szCs w:val="22"/>
          <w:lang w:val="nl-NL"/>
        </w:rPr>
        <w:t xml:space="preserve"> lid 2 van de Energiewet</w:t>
      </w:r>
      <w:r w:rsidRPr="00B62EBB">
        <w:rPr>
          <w:rFonts w:ascii="Arial" w:hAnsi="Arial" w:cs="Arial"/>
          <w:sz w:val="22"/>
          <w:szCs w:val="22"/>
          <w:lang w:val="nl-NL"/>
        </w:rPr>
        <w:t xml:space="preserve"> waar Installaties </w:t>
      </w:r>
      <w:r w:rsidR="00D313D3">
        <w:rPr>
          <w:rFonts w:ascii="Arial" w:hAnsi="Arial" w:cs="Arial"/>
          <w:sz w:val="22"/>
          <w:szCs w:val="22"/>
          <w:lang w:val="nl-NL"/>
        </w:rPr>
        <w:t>via een GI worden</w:t>
      </w:r>
      <w:r w:rsidRPr="00B62EBB">
        <w:rPr>
          <w:rFonts w:ascii="Arial" w:hAnsi="Arial" w:cs="Arial"/>
          <w:sz w:val="22"/>
          <w:szCs w:val="22"/>
          <w:lang w:val="nl-NL"/>
        </w:rPr>
        <w:t xml:space="preserve"> aangesloten op de Bestaande Aansluiting en waar meting van transport plaatsvindt.</w:t>
      </w:r>
    </w:p>
    <w:p w14:paraId="7ACE1054" w14:textId="091A0896" w:rsidR="00714E40" w:rsidRPr="00B62EBB" w:rsidRDefault="00714E40" w:rsidP="00714E40">
      <w:pPr>
        <w:ind w:left="360"/>
        <w:jc w:val="left"/>
        <w:rPr>
          <w:rFonts w:cs="Arial"/>
          <w:sz w:val="22"/>
          <w:lang w:val="nl-NL"/>
        </w:rPr>
      </w:pPr>
      <w:r w:rsidRPr="00B62EBB">
        <w:rPr>
          <w:rFonts w:cs="Arial"/>
          <w:b/>
          <w:bCs/>
          <w:sz w:val="22"/>
          <w:lang w:val="nl-NL"/>
        </w:rPr>
        <w:t xml:space="preserve">Aangeslotene </w:t>
      </w:r>
      <w:r w:rsidR="00396387">
        <w:rPr>
          <w:rFonts w:cs="Arial"/>
          <w:b/>
          <w:bCs/>
          <w:sz w:val="22"/>
          <w:lang w:val="nl-NL"/>
        </w:rPr>
        <w:t>AAP</w:t>
      </w:r>
      <w:r w:rsidRPr="00B62EBB">
        <w:rPr>
          <w:rFonts w:cs="Arial"/>
          <w:sz w:val="22"/>
          <w:lang w:val="nl-NL"/>
        </w:rPr>
        <w:br/>
        <w:t>Een rechtspersoon die via de Gemeenschappelijke Installatie middels</w:t>
      </w:r>
      <w:r w:rsidR="00396387">
        <w:rPr>
          <w:rFonts w:cs="Arial"/>
          <w:sz w:val="22"/>
          <w:lang w:val="nl-NL"/>
        </w:rPr>
        <w:t xml:space="preserve"> een</w:t>
      </w:r>
      <w:r w:rsidRPr="00B62EBB">
        <w:rPr>
          <w:rFonts w:cs="Arial"/>
          <w:sz w:val="22"/>
          <w:lang w:val="nl-NL"/>
        </w:rPr>
        <w:t xml:space="preserve"> </w:t>
      </w:r>
      <w:r w:rsidR="00396387">
        <w:rPr>
          <w:rFonts w:cs="Arial"/>
          <w:sz w:val="22"/>
          <w:lang w:val="nl-NL"/>
        </w:rPr>
        <w:t>AAP</w:t>
      </w:r>
      <w:r w:rsidRPr="00B62EBB">
        <w:rPr>
          <w:rFonts w:cs="Arial"/>
          <w:sz w:val="22"/>
          <w:lang w:val="nl-NL"/>
        </w:rPr>
        <w:t xml:space="preserve"> is aangesloten op het Net.</w:t>
      </w:r>
    </w:p>
    <w:p w14:paraId="3DE22C20" w14:textId="4586D159" w:rsidR="00714E40" w:rsidRPr="00B62EBB" w:rsidRDefault="00714E40" w:rsidP="00714E40">
      <w:pPr>
        <w:ind w:left="360"/>
        <w:jc w:val="left"/>
        <w:rPr>
          <w:rFonts w:cs="Arial"/>
          <w:sz w:val="22"/>
          <w:lang w:val="nl-NL"/>
        </w:rPr>
      </w:pPr>
      <w:r w:rsidRPr="00B62EBB">
        <w:rPr>
          <w:rFonts w:cs="Arial"/>
          <w:b/>
          <w:bCs/>
          <w:sz w:val="22"/>
          <w:lang w:val="nl-NL"/>
        </w:rPr>
        <w:t>Aansluit- en Transportovereenkomst (ATO)</w:t>
      </w:r>
      <w:r w:rsidRPr="00B62EBB">
        <w:rPr>
          <w:rFonts w:cs="Arial"/>
          <w:sz w:val="22"/>
          <w:lang w:val="nl-NL"/>
        </w:rPr>
        <w:br/>
        <w:t xml:space="preserve">De overeenkomst tussen </w:t>
      </w:r>
      <w:r w:rsidR="00E73470">
        <w:rPr>
          <w:rFonts w:cs="Arial"/>
          <w:sz w:val="22"/>
          <w:lang w:val="nl-NL"/>
        </w:rPr>
        <w:t>[HUB]</w:t>
      </w:r>
      <w:r w:rsidRPr="00B62EBB">
        <w:rPr>
          <w:rFonts w:cs="Arial"/>
          <w:sz w:val="22"/>
          <w:lang w:val="nl-NL"/>
        </w:rPr>
        <w:t xml:space="preserve"> en de Netbeheerder waarin de voorwaarden en tarieven voor aansluiting en transport van elektriciteit worden geregeld.</w:t>
      </w:r>
    </w:p>
    <w:p w14:paraId="4B1136F6" w14:textId="77777777" w:rsidR="00714E40" w:rsidRPr="00B62EBB" w:rsidRDefault="00714E40" w:rsidP="00714E40">
      <w:pPr>
        <w:ind w:left="360"/>
        <w:jc w:val="left"/>
        <w:rPr>
          <w:rFonts w:cs="Arial"/>
          <w:sz w:val="22"/>
          <w:lang w:val="nl-NL"/>
        </w:rPr>
      </w:pPr>
      <w:r w:rsidRPr="00B62EBB">
        <w:rPr>
          <w:rFonts w:cs="Arial"/>
          <w:b/>
          <w:bCs/>
          <w:sz w:val="22"/>
          <w:lang w:val="nl-NL"/>
        </w:rPr>
        <w:t>Artikel</w:t>
      </w:r>
      <w:r w:rsidRPr="00B62EBB">
        <w:rPr>
          <w:rFonts w:cs="Arial"/>
          <w:sz w:val="22"/>
          <w:lang w:val="nl-NL"/>
        </w:rPr>
        <w:br/>
        <w:t>Een artikel in deze Overeenkomst</w:t>
      </w:r>
    </w:p>
    <w:p w14:paraId="4E9A0F1F" w14:textId="77777777" w:rsidR="00714E40" w:rsidRPr="00B62EBB" w:rsidRDefault="00714E40" w:rsidP="00714E40">
      <w:pPr>
        <w:ind w:left="360"/>
        <w:jc w:val="left"/>
        <w:rPr>
          <w:rFonts w:cs="Arial"/>
          <w:sz w:val="22"/>
          <w:lang w:val="nl-NL"/>
        </w:rPr>
      </w:pPr>
      <w:r w:rsidRPr="00B62EBB">
        <w:rPr>
          <w:rFonts w:cs="Arial"/>
          <w:b/>
          <w:bCs/>
          <w:sz w:val="22"/>
          <w:lang w:val="nl-NL"/>
        </w:rPr>
        <w:t>Autoriteit Consument en Markt (ACM)</w:t>
      </w:r>
      <w:r w:rsidRPr="00B62EBB">
        <w:rPr>
          <w:rFonts w:cs="Arial"/>
          <w:sz w:val="22"/>
          <w:lang w:val="nl-NL"/>
        </w:rPr>
        <w:br/>
        <w:t>De Nederlandse toezichthouder op de elektriciteits- en gasmarkt, belast met het toezicht op de naleving van wet- en regelgeving zoals de Energiewet.</w:t>
      </w:r>
    </w:p>
    <w:p w14:paraId="4164CC70" w14:textId="66CF1EE8" w:rsidR="004F37AA" w:rsidRPr="00C838E0" w:rsidRDefault="004F37AA" w:rsidP="004F37AA">
      <w:pPr>
        <w:ind w:left="360"/>
        <w:jc w:val="left"/>
        <w:rPr>
          <w:rFonts w:cs="Arial"/>
          <w:sz w:val="22"/>
          <w:lang w:val="nl-NL"/>
        </w:rPr>
      </w:pPr>
      <w:r>
        <w:rPr>
          <w:rFonts w:cs="Arial"/>
          <w:b/>
          <w:bCs/>
          <w:sz w:val="22"/>
          <w:lang w:val="nl-NL"/>
        </w:rPr>
        <w:t>Balans</w:t>
      </w:r>
      <w:r w:rsidRPr="00C838E0">
        <w:rPr>
          <w:rFonts w:cs="Arial"/>
          <w:b/>
          <w:bCs/>
          <w:sz w:val="22"/>
          <w:lang w:val="nl-NL"/>
        </w:rPr>
        <w:t>verantwoordelijke (</w:t>
      </w:r>
      <w:r>
        <w:rPr>
          <w:rFonts w:cs="Arial"/>
          <w:b/>
          <w:bCs/>
          <w:sz w:val="22"/>
          <w:lang w:val="nl-NL"/>
        </w:rPr>
        <w:t>B</w:t>
      </w:r>
      <w:r w:rsidRPr="00C838E0">
        <w:rPr>
          <w:rFonts w:cs="Arial"/>
          <w:b/>
          <w:bCs/>
          <w:sz w:val="22"/>
          <w:lang w:val="nl-NL"/>
        </w:rPr>
        <w:t>V</w:t>
      </w:r>
      <w:r w:rsidR="00444FEF">
        <w:rPr>
          <w:rFonts w:cs="Arial"/>
          <w:b/>
          <w:bCs/>
          <w:sz w:val="22"/>
          <w:lang w:val="nl-NL"/>
        </w:rPr>
        <w:t>-Partij</w:t>
      </w:r>
      <w:r w:rsidRPr="00C838E0">
        <w:rPr>
          <w:rFonts w:cs="Arial"/>
          <w:b/>
          <w:bCs/>
          <w:sz w:val="22"/>
          <w:lang w:val="nl-NL"/>
        </w:rPr>
        <w:t>)</w:t>
      </w:r>
      <w:r w:rsidRPr="00C838E0">
        <w:rPr>
          <w:rFonts w:cs="Arial"/>
          <w:sz w:val="22"/>
          <w:lang w:val="nl-NL"/>
        </w:rPr>
        <w:br/>
        <w:t>De entiteit die verantwoordelijk is voor het indienen van energieprogramma’s bij de landelijke Netbeheerder (</w:t>
      </w:r>
      <w:proofErr w:type="spellStart"/>
      <w:r w:rsidRPr="00C838E0">
        <w:rPr>
          <w:rFonts w:cs="Arial"/>
          <w:sz w:val="22"/>
          <w:lang w:val="nl-NL"/>
        </w:rPr>
        <w:t>TenneT</w:t>
      </w:r>
      <w:proofErr w:type="spellEnd"/>
      <w:r w:rsidRPr="00C838E0">
        <w:rPr>
          <w:rFonts w:cs="Arial"/>
          <w:sz w:val="22"/>
          <w:lang w:val="nl-NL"/>
        </w:rPr>
        <w:t xml:space="preserve">) en het balanceren van </w:t>
      </w:r>
      <w:proofErr w:type="spellStart"/>
      <w:r w:rsidRPr="00C838E0">
        <w:rPr>
          <w:rFonts w:cs="Arial"/>
          <w:sz w:val="22"/>
          <w:lang w:val="nl-NL"/>
        </w:rPr>
        <w:t>invoeding</w:t>
      </w:r>
      <w:proofErr w:type="spellEnd"/>
      <w:r w:rsidRPr="00C838E0">
        <w:rPr>
          <w:rFonts w:cs="Arial"/>
          <w:sz w:val="22"/>
          <w:lang w:val="nl-NL"/>
        </w:rPr>
        <w:t xml:space="preserve"> en afname van elektriciteit</w:t>
      </w:r>
      <w:r>
        <w:rPr>
          <w:rFonts w:cs="Arial"/>
          <w:sz w:val="22"/>
          <w:lang w:val="nl-NL"/>
        </w:rPr>
        <w:t xml:space="preserve"> zoals bedoeld in artikel 1.1. </w:t>
      </w:r>
      <w:proofErr w:type="gramStart"/>
      <w:r>
        <w:rPr>
          <w:rFonts w:cs="Arial"/>
          <w:sz w:val="22"/>
          <w:lang w:val="nl-NL"/>
        </w:rPr>
        <w:t>van</w:t>
      </w:r>
      <w:proofErr w:type="gramEnd"/>
      <w:r>
        <w:rPr>
          <w:rFonts w:cs="Arial"/>
          <w:sz w:val="22"/>
          <w:lang w:val="nl-NL"/>
        </w:rPr>
        <w:t xml:space="preserve"> de Energiewet</w:t>
      </w:r>
      <w:r w:rsidRPr="00C838E0">
        <w:rPr>
          <w:rFonts w:cs="Arial"/>
          <w:sz w:val="22"/>
          <w:lang w:val="nl-NL"/>
        </w:rPr>
        <w:t>.</w:t>
      </w:r>
    </w:p>
    <w:p w14:paraId="30FAC257" w14:textId="20824E17" w:rsidR="00714E40" w:rsidRPr="00B62EBB" w:rsidRDefault="00714E40" w:rsidP="00714E40">
      <w:pPr>
        <w:ind w:left="360"/>
        <w:jc w:val="left"/>
        <w:rPr>
          <w:rFonts w:cs="Arial"/>
          <w:sz w:val="22"/>
          <w:lang w:val="nl-NL"/>
        </w:rPr>
      </w:pPr>
      <w:r w:rsidRPr="00B62EBB">
        <w:rPr>
          <w:rFonts w:cs="Arial"/>
          <w:b/>
          <w:bCs/>
          <w:sz w:val="22"/>
          <w:lang w:val="nl-NL"/>
        </w:rPr>
        <w:t>Basisontwerp</w:t>
      </w:r>
      <w:r w:rsidRPr="00B62EBB">
        <w:rPr>
          <w:rFonts w:cs="Arial"/>
          <w:sz w:val="22"/>
          <w:lang w:val="nl-NL"/>
        </w:rPr>
        <w:br/>
        <w:t>Het document opgesteld door de Netbeheerder, dat het technische ontwerp en de projectbeschrijving bevat voor de aanpassing van de Bestaande Aansluiting.</w:t>
      </w:r>
    </w:p>
    <w:p w14:paraId="1C00D65E" w14:textId="2C3E6D16" w:rsidR="00714E40" w:rsidRPr="00B62EBB" w:rsidRDefault="00714E40" w:rsidP="00714E40">
      <w:pPr>
        <w:ind w:left="360"/>
        <w:jc w:val="left"/>
        <w:rPr>
          <w:rFonts w:cs="Arial"/>
          <w:b/>
          <w:bCs/>
          <w:sz w:val="22"/>
          <w:lang w:val="nl-NL"/>
        </w:rPr>
      </w:pPr>
      <w:r w:rsidRPr="00B62EBB">
        <w:rPr>
          <w:rFonts w:cs="Arial"/>
          <w:b/>
          <w:bCs/>
          <w:sz w:val="22"/>
          <w:lang w:val="nl-NL"/>
        </w:rPr>
        <w:t>Bestaande Aansluiting</w:t>
      </w:r>
      <w:r w:rsidRPr="00B62EBB">
        <w:rPr>
          <w:rFonts w:cs="Arial"/>
          <w:sz w:val="22"/>
          <w:lang w:val="nl-NL"/>
        </w:rPr>
        <w:br/>
        <w:t xml:space="preserve">De </w:t>
      </w:r>
      <w:proofErr w:type="gramStart"/>
      <w:r w:rsidRPr="00B62EBB">
        <w:rPr>
          <w:rFonts w:cs="Arial"/>
          <w:sz w:val="22"/>
          <w:lang w:val="nl-NL"/>
        </w:rPr>
        <w:t>reeds</w:t>
      </w:r>
      <w:proofErr w:type="gramEnd"/>
      <w:r w:rsidRPr="00B62EBB">
        <w:rPr>
          <w:rFonts w:cs="Arial"/>
          <w:sz w:val="22"/>
          <w:lang w:val="nl-NL"/>
        </w:rPr>
        <w:t xml:space="preserve"> operationele </w:t>
      </w:r>
      <w:proofErr w:type="gramStart"/>
      <w:r w:rsidRPr="00B62EBB">
        <w:rPr>
          <w:rFonts w:cs="Arial"/>
          <w:sz w:val="22"/>
          <w:lang w:val="nl-NL"/>
        </w:rPr>
        <w:t>conform</w:t>
      </w:r>
      <w:proofErr w:type="gramEnd"/>
      <w:r w:rsidRPr="00B62EBB">
        <w:rPr>
          <w:rFonts w:cs="Arial"/>
          <w:sz w:val="22"/>
          <w:lang w:val="nl-NL"/>
        </w:rPr>
        <w:t xml:space="preserve"> het Basisontwerp aan te passen netaansluiting van </w:t>
      </w:r>
      <w:r w:rsidR="004F37AA" w:rsidRPr="004F37AA">
        <w:rPr>
          <w:rFonts w:cs="Arial"/>
          <w:sz w:val="22"/>
          <w:lang w:val="nl-NL"/>
        </w:rPr>
        <w:t>[</w:t>
      </w:r>
      <w:r w:rsidR="004F37AA">
        <w:rPr>
          <w:rFonts w:cs="Arial"/>
          <w:sz w:val="22"/>
          <w:lang w:val="nl-NL"/>
        </w:rPr>
        <w:t>naam betreffende partij</w:t>
      </w:r>
      <w:r w:rsidR="004F37AA" w:rsidRPr="004F37AA">
        <w:rPr>
          <w:rFonts w:cs="Arial"/>
          <w:sz w:val="22"/>
          <w:lang w:val="nl-NL"/>
        </w:rPr>
        <w:t>]</w:t>
      </w:r>
      <w:r w:rsidRPr="00B62EBB">
        <w:rPr>
          <w:rFonts w:cs="Arial"/>
          <w:sz w:val="22"/>
          <w:lang w:val="nl-NL"/>
        </w:rPr>
        <w:t xml:space="preserve">, </w:t>
      </w:r>
      <w:r w:rsidR="004F37AA">
        <w:rPr>
          <w:rFonts w:cs="Arial"/>
          <w:sz w:val="22"/>
          <w:lang w:val="nl-NL"/>
        </w:rPr>
        <w:t>welke netaansluiting door Partijen zal worden gedeeld</w:t>
      </w:r>
      <w:r w:rsidRPr="00B62EBB">
        <w:rPr>
          <w:rFonts w:cs="Arial"/>
          <w:sz w:val="22"/>
          <w:lang w:val="nl-NL"/>
        </w:rPr>
        <w:t xml:space="preserve"> voor de activiteiten van Partijen.</w:t>
      </w:r>
    </w:p>
    <w:p w14:paraId="14841486" w14:textId="38FDAE67" w:rsidR="00714E40" w:rsidRPr="000E2ACC" w:rsidRDefault="000E2ACC" w:rsidP="000E2ACC">
      <w:pPr>
        <w:ind w:left="360"/>
        <w:jc w:val="left"/>
        <w:rPr>
          <w:rFonts w:cs="Arial"/>
          <w:b/>
          <w:bCs/>
          <w:sz w:val="22"/>
          <w:lang w:val="nl-NL"/>
        </w:rPr>
      </w:pPr>
      <w:r>
        <w:rPr>
          <w:rFonts w:cs="Arial"/>
          <w:b/>
          <w:bCs/>
          <w:sz w:val="22"/>
          <w:lang w:val="nl-NL"/>
        </w:rPr>
        <w:t>Begrippencode Elektriciteit</w:t>
      </w:r>
      <w:r w:rsidRPr="00B62EBB">
        <w:rPr>
          <w:rFonts w:cs="Arial"/>
          <w:sz w:val="22"/>
          <w:lang w:val="nl-NL"/>
        </w:rPr>
        <w:br/>
      </w:r>
      <w:r w:rsidR="00714E40" w:rsidRPr="00B62EBB">
        <w:rPr>
          <w:rFonts w:cs="Arial"/>
          <w:sz w:val="22"/>
          <w:lang w:val="nl-NL"/>
        </w:rPr>
        <w:t>Regels zoals die voor de energiemarkt door de ACM zijn vastgesteld. Deze regels, ook wel ‘codes’, gaan over voorwaarden en tariefstructuren. De actuele begrippencode elektriciteit is via de website wetten.overheid.nl beschikbaar.</w:t>
      </w:r>
      <w:r w:rsidR="00396387">
        <w:rPr>
          <w:rFonts w:cs="Arial"/>
          <w:sz w:val="22"/>
          <w:lang w:val="nl-NL"/>
        </w:rPr>
        <w:t xml:space="preserve"> </w:t>
      </w:r>
      <w:r w:rsidR="00714E40" w:rsidRPr="00B62EBB">
        <w:rPr>
          <w:rFonts w:cs="Arial"/>
          <w:sz w:val="22"/>
          <w:lang w:val="nl-NL"/>
        </w:rPr>
        <w:t>[</w:t>
      </w:r>
      <w:proofErr w:type="gramStart"/>
      <w:r w:rsidR="00714E40" w:rsidRPr="00B62EBB">
        <w:rPr>
          <w:rFonts w:cs="Arial"/>
          <w:sz w:val="22"/>
          <w:lang w:val="nl-NL"/>
        </w:rPr>
        <w:t>https://wetten.overheid.nl/BWBR0037938/2023-04-01</w:t>
      </w:r>
      <w:proofErr w:type="gramEnd"/>
      <w:r w:rsidR="00714E40" w:rsidRPr="00B62EBB">
        <w:rPr>
          <w:rFonts w:cs="Arial"/>
          <w:sz w:val="22"/>
          <w:lang w:val="nl-NL"/>
        </w:rPr>
        <w:t>]</w:t>
      </w:r>
    </w:p>
    <w:p w14:paraId="5D0F389E" w14:textId="572927D0" w:rsidR="00714E40" w:rsidRPr="00B62EBB" w:rsidRDefault="00714E40" w:rsidP="00714E40">
      <w:pPr>
        <w:ind w:left="360"/>
        <w:jc w:val="left"/>
        <w:rPr>
          <w:rFonts w:cs="Arial"/>
          <w:sz w:val="22"/>
          <w:lang w:val="nl-NL"/>
        </w:rPr>
      </w:pPr>
      <w:r w:rsidRPr="00B62EBB">
        <w:rPr>
          <w:rFonts w:cs="Arial"/>
          <w:b/>
          <w:bCs/>
          <w:sz w:val="22"/>
          <w:lang w:val="nl-NL"/>
        </w:rPr>
        <w:lastRenderedPageBreak/>
        <w:t>Bijlage</w:t>
      </w:r>
      <w:r w:rsidRPr="00B62EBB">
        <w:rPr>
          <w:rFonts w:cs="Arial"/>
          <w:sz w:val="22"/>
          <w:lang w:val="nl-NL"/>
        </w:rPr>
        <w:br/>
        <w:t xml:space="preserve">Een document dat als bijlage bij deze </w:t>
      </w:r>
      <w:r w:rsidR="003B4CB6">
        <w:rPr>
          <w:rFonts w:cs="Arial"/>
          <w:sz w:val="22"/>
          <w:lang w:val="nl-NL"/>
        </w:rPr>
        <w:t>Overeenkomst</w:t>
      </w:r>
      <w:r w:rsidRPr="00B62EBB">
        <w:rPr>
          <w:rFonts w:cs="Arial"/>
          <w:sz w:val="22"/>
          <w:lang w:val="nl-NL"/>
        </w:rPr>
        <w:t xml:space="preserve"> is gevoegd en een integraal onderdeel vormt van de </w:t>
      </w:r>
      <w:r w:rsidR="003B4CB6">
        <w:rPr>
          <w:rFonts w:cs="Arial"/>
          <w:sz w:val="22"/>
          <w:lang w:val="nl-NL"/>
        </w:rPr>
        <w:t>Overeenkomst</w:t>
      </w:r>
      <w:r w:rsidRPr="00B62EBB">
        <w:rPr>
          <w:rFonts w:cs="Arial"/>
          <w:sz w:val="22"/>
          <w:lang w:val="nl-NL"/>
        </w:rPr>
        <w:t>.</w:t>
      </w:r>
    </w:p>
    <w:p w14:paraId="7A6AA4EA" w14:textId="601A20D7" w:rsidR="00714E40" w:rsidRPr="00B62EBB" w:rsidRDefault="00714E40" w:rsidP="00714E40">
      <w:pPr>
        <w:ind w:left="360"/>
        <w:jc w:val="left"/>
        <w:rPr>
          <w:rFonts w:cs="Arial"/>
          <w:sz w:val="22"/>
          <w:lang w:val="nl-NL"/>
        </w:rPr>
      </w:pPr>
      <w:r w:rsidRPr="00B62EBB">
        <w:rPr>
          <w:rFonts w:cs="Arial"/>
          <w:b/>
          <w:bCs/>
          <w:sz w:val="22"/>
          <w:lang w:val="nl-NL"/>
        </w:rPr>
        <w:t>Cable Pooling</w:t>
      </w:r>
      <w:r w:rsidRPr="00B62EBB">
        <w:rPr>
          <w:rFonts w:cs="Arial"/>
          <w:b/>
          <w:bCs/>
          <w:sz w:val="22"/>
          <w:lang w:val="nl-NL"/>
        </w:rPr>
        <w:br/>
      </w:r>
      <w:r w:rsidRPr="00B62EBB">
        <w:rPr>
          <w:rFonts w:cs="Arial"/>
          <w:sz w:val="22"/>
          <w:lang w:val="nl-NL"/>
        </w:rPr>
        <w:t xml:space="preserve">Het op grond van een Cable Pooling Overeenkomst </w:t>
      </w:r>
      <w:proofErr w:type="spellStart"/>
      <w:r w:rsidRPr="00B62EBB">
        <w:rPr>
          <w:rFonts w:cs="Arial"/>
          <w:sz w:val="22"/>
          <w:lang w:val="nl-NL"/>
        </w:rPr>
        <w:t>gezamelijke</w:t>
      </w:r>
      <w:proofErr w:type="spellEnd"/>
      <w:r w:rsidRPr="00B62EBB">
        <w:rPr>
          <w:rFonts w:cs="Arial"/>
          <w:sz w:val="22"/>
          <w:lang w:val="nl-NL"/>
        </w:rPr>
        <w:t xml:space="preserve"> gebruik van de Bestaande Aansluiting door </w:t>
      </w:r>
      <w:r w:rsidRPr="004F37AA">
        <w:rPr>
          <w:rFonts w:cs="Arial"/>
          <w:sz w:val="22"/>
          <w:lang w:val="nl-NL"/>
        </w:rPr>
        <w:t xml:space="preserve">Partijen </w:t>
      </w:r>
      <w:r w:rsidRPr="00B62EBB">
        <w:rPr>
          <w:rFonts w:cs="Arial"/>
          <w:sz w:val="22"/>
          <w:lang w:val="nl-NL"/>
        </w:rPr>
        <w:t xml:space="preserve">zoals bedoeld in artikel 1.4 lid 3 Energiewet. </w:t>
      </w:r>
    </w:p>
    <w:p w14:paraId="36B1030A" w14:textId="625E9627" w:rsidR="00C838E0" w:rsidRDefault="00C838E0" w:rsidP="00714E40">
      <w:pPr>
        <w:ind w:left="360"/>
        <w:jc w:val="left"/>
        <w:rPr>
          <w:rFonts w:cs="Arial"/>
          <w:b/>
          <w:bCs/>
          <w:sz w:val="22"/>
          <w:lang w:val="nl-NL"/>
        </w:rPr>
      </w:pPr>
      <w:r w:rsidRPr="00C838E0">
        <w:rPr>
          <w:rFonts w:cs="Arial"/>
          <w:b/>
          <w:bCs/>
          <w:sz w:val="22"/>
          <w:lang w:val="nl-NL"/>
        </w:rPr>
        <w:t>Direct Agreement</w:t>
      </w:r>
      <w:r w:rsidRPr="00C838E0">
        <w:rPr>
          <w:rFonts w:cs="Arial"/>
          <w:b/>
          <w:bCs/>
          <w:sz w:val="22"/>
          <w:lang w:val="nl-NL"/>
        </w:rPr>
        <w:br/>
      </w:r>
      <w:r w:rsidRPr="00C838E0">
        <w:rPr>
          <w:rFonts w:cs="Arial"/>
          <w:sz w:val="22"/>
          <w:lang w:val="nl-NL"/>
        </w:rPr>
        <w:t>Een overeenkomst tussen een Partij, een financier en andere belanghebbenden, waarin voorwaarden zijn opgenomen voor directe interventie van de financier bij niet-nakoming van verplichtingen door de betreffende Partij.</w:t>
      </w:r>
    </w:p>
    <w:p w14:paraId="41464D31" w14:textId="398DA6B9" w:rsidR="00714E40" w:rsidRPr="00B62EBB" w:rsidRDefault="00714E40" w:rsidP="00714E40">
      <w:pPr>
        <w:ind w:left="360"/>
        <w:jc w:val="left"/>
        <w:rPr>
          <w:rFonts w:cs="Arial"/>
          <w:sz w:val="22"/>
          <w:lang w:val="nl-NL"/>
        </w:rPr>
      </w:pPr>
      <w:r w:rsidRPr="00B62EBB">
        <w:rPr>
          <w:rFonts w:cs="Arial"/>
          <w:b/>
          <w:bCs/>
          <w:sz w:val="22"/>
          <w:lang w:val="nl-NL"/>
        </w:rPr>
        <w:t>Elektriciteitswet</w:t>
      </w:r>
      <w:r w:rsidR="00396387">
        <w:rPr>
          <w:rFonts w:cs="Arial"/>
          <w:b/>
          <w:bCs/>
          <w:sz w:val="22"/>
          <w:lang w:val="nl-NL"/>
        </w:rPr>
        <w:t>/Energiewet</w:t>
      </w:r>
      <w:r w:rsidRPr="00B62EBB">
        <w:rPr>
          <w:rFonts w:cs="Arial"/>
          <w:sz w:val="22"/>
          <w:lang w:val="nl-NL"/>
        </w:rPr>
        <w:br/>
        <w:t>De Elektriciteitswet 1998 en/of diens opvolger, de Energiewet, die de regulering van de elektriciteitsmarkt en het transport van elektriciteit waarborgt.</w:t>
      </w:r>
    </w:p>
    <w:p w14:paraId="5EB53C80" w14:textId="61FA814A" w:rsidR="00C838E0" w:rsidRPr="00C838E0" w:rsidRDefault="00C838E0" w:rsidP="00C838E0">
      <w:pPr>
        <w:spacing w:after="0"/>
        <w:ind w:left="357"/>
        <w:jc w:val="left"/>
        <w:rPr>
          <w:rFonts w:cs="Arial"/>
          <w:b/>
          <w:bCs/>
          <w:sz w:val="22"/>
          <w:lang w:val="nl-NL"/>
        </w:rPr>
      </w:pPr>
      <w:r w:rsidRPr="00C838E0">
        <w:rPr>
          <w:rFonts w:cs="Arial"/>
          <w:b/>
          <w:bCs/>
          <w:sz w:val="22"/>
          <w:lang w:val="nl-NL"/>
        </w:rPr>
        <w:t>EMS</w:t>
      </w:r>
    </w:p>
    <w:p w14:paraId="69DED16A" w14:textId="727D1911" w:rsidR="00C838E0" w:rsidRPr="002268A6" w:rsidRDefault="00C838E0" w:rsidP="00C838E0">
      <w:pPr>
        <w:ind w:left="360"/>
        <w:jc w:val="left"/>
        <w:rPr>
          <w:rFonts w:ascii="Gisha" w:hAnsi="Gisha" w:cs="Gisha"/>
          <w:sz w:val="22"/>
          <w:lang w:val="nl-NL"/>
        </w:rPr>
      </w:pPr>
      <w:r w:rsidRPr="00C838E0">
        <w:rPr>
          <w:rFonts w:cs="Arial"/>
          <w:sz w:val="22"/>
          <w:lang w:val="nl-NL"/>
        </w:rPr>
        <w:t>Energie</w:t>
      </w:r>
      <w:r>
        <w:rPr>
          <w:rFonts w:ascii="Gisha" w:hAnsi="Gisha" w:cs="Gisha"/>
          <w:sz w:val="22"/>
          <w:lang w:val="nl-NL"/>
        </w:rPr>
        <w:t xml:space="preserve"> </w:t>
      </w:r>
      <w:r w:rsidRPr="00B62EBB">
        <w:rPr>
          <w:rFonts w:cs="Arial"/>
          <w:sz w:val="22"/>
          <w:lang w:val="nl-NL"/>
        </w:rPr>
        <w:t xml:space="preserve">Management Systeem, zijnde het centraal intelligent controlesysteem dat door continue monitoring, data-analyse en real-time sturing van de Aangeslotenen </w:t>
      </w:r>
      <w:r w:rsidR="00396387">
        <w:rPr>
          <w:rFonts w:cs="Arial"/>
          <w:sz w:val="22"/>
          <w:lang w:val="nl-NL"/>
        </w:rPr>
        <w:t>AAP</w:t>
      </w:r>
      <w:r w:rsidRPr="00B62EBB">
        <w:rPr>
          <w:rFonts w:cs="Arial"/>
          <w:sz w:val="22"/>
          <w:lang w:val="nl-NL"/>
        </w:rPr>
        <w:t xml:space="preserve"> met hun eenheden de productie, distributie en consumptie van energie optimaliseert voor een stabiele en efficiënte energiebalans volgens de op grond van dit document nader vastgelegde voorrangsregels.</w:t>
      </w:r>
    </w:p>
    <w:p w14:paraId="1B8E6254" w14:textId="77777777" w:rsidR="00C838E0" w:rsidRPr="00C838E0" w:rsidRDefault="00C838E0" w:rsidP="00C838E0">
      <w:pPr>
        <w:spacing w:after="0"/>
        <w:ind w:left="357"/>
        <w:rPr>
          <w:rFonts w:cs="Arial"/>
          <w:b/>
          <w:bCs/>
          <w:sz w:val="22"/>
          <w:lang w:val="nl-NL"/>
        </w:rPr>
      </w:pPr>
      <w:r w:rsidRPr="00C838E0">
        <w:rPr>
          <w:rFonts w:cs="Arial"/>
          <w:b/>
          <w:bCs/>
          <w:sz w:val="22"/>
          <w:lang w:val="nl-NL"/>
        </w:rPr>
        <w:t>Financial Close</w:t>
      </w:r>
    </w:p>
    <w:p w14:paraId="405EF6A6" w14:textId="77777777" w:rsidR="00C838E0" w:rsidRPr="00C838E0" w:rsidRDefault="00C838E0" w:rsidP="00C838E0">
      <w:pPr>
        <w:ind w:left="360"/>
        <w:rPr>
          <w:rFonts w:cs="Arial"/>
          <w:sz w:val="22"/>
          <w:lang w:val="nl-NL"/>
        </w:rPr>
      </w:pPr>
      <w:r w:rsidRPr="00C838E0">
        <w:rPr>
          <w:rFonts w:cs="Arial"/>
          <w:sz w:val="22"/>
          <w:lang w:val="nl-NL"/>
        </w:rPr>
        <w:t>Moment in het ontwikkelproces van een project waarop alle project- en financieringsafspraken zijn ondertekend, aan alle voorwaarden van de afspraken is voldaan en de projecteigenaar de financiering kan gaan aanspreken om met de werkzaamheden aan het project te beginnen.</w:t>
      </w:r>
    </w:p>
    <w:p w14:paraId="5435C665" w14:textId="77777777" w:rsidR="00714E40" w:rsidRPr="00B62EBB" w:rsidRDefault="00714E40" w:rsidP="00714E40">
      <w:pPr>
        <w:ind w:left="360"/>
        <w:jc w:val="left"/>
        <w:rPr>
          <w:rFonts w:cs="Arial"/>
          <w:sz w:val="22"/>
          <w:lang w:val="nl-NL"/>
        </w:rPr>
      </w:pPr>
      <w:r w:rsidRPr="00B62EBB">
        <w:rPr>
          <w:rFonts w:cs="Arial"/>
          <w:b/>
          <w:bCs/>
          <w:sz w:val="22"/>
          <w:lang w:val="nl-NL"/>
        </w:rPr>
        <w:t>Financiering</w:t>
      </w:r>
      <w:r w:rsidRPr="00B62EBB">
        <w:rPr>
          <w:rFonts w:cs="Arial"/>
          <w:sz w:val="22"/>
          <w:lang w:val="nl-NL"/>
        </w:rPr>
        <w:br/>
        <w:t>Kredietfaciliteiten verstrekt door financiële instellingen ten behoeve van de realisatie, ontwikkeling en exploitatie van de Installaties en Gemeenschappelijke Installatie.</w:t>
      </w:r>
    </w:p>
    <w:p w14:paraId="2861E656" w14:textId="0127A55D" w:rsidR="00714E40" w:rsidRPr="00B62EBB" w:rsidRDefault="00714E40" w:rsidP="00714E40">
      <w:pPr>
        <w:ind w:left="360"/>
        <w:jc w:val="left"/>
        <w:rPr>
          <w:rFonts w:cs="Arial"/>
          <w:sz w:val="22"/>
          <w:lang w:val="nl-NL"/>
        </w:rPr>
      </w:pPr>
      <w:r w:rsidRPr="00B62EBB">
        <w:rPr>
          <w:rFonts w:cs="Arial"/>
          <w:b/>
          <w:bCs/>
          <w:sz w:val="22"/>
          <w:lang w:val="nl-NL"/>
        </w:rPr>
        <w:t>Financieringsdocumentatie</w:t>
      </w:r>
      <w:r w:rsidRPr="00B62EBB">
        <w:rPr>
          <w:rFonts w:cs="Arial"/>
          <w:sz w:val="22"/>
          <w:lang w:val="nl-NL"/>
        </w:rPr>
        <w:br/>
        <w:t>De juridische documenten die de voorwaarden en zekerheden beschrijven voor de verstrekking van Financiering.</w:t>
      </w:r>
    </w:p>
    <w:p w14:paraId="422F590F" w14:textId="2265585F" w:rsidR="00714E40" w:rsidRPr="00B62EBB" w:rsidRDefault="00714E40" w:rsidP="00714E40">
      <w:pPr>
        <w:ind w:left="360"/>
        <w:jc w:val="left"/>
        <w:rPr>
          <w:rFonts w:cs="Arial"/>
          <w:sz w:val="22"/>
          <w:lang w:val="nl-NL"/>
        </w:rPr>
      </w:pPr>
      <w:r w:rsidRPr="00B62EBB">
        <w:rPr>
          <w:rFonts w:cs="Arial"/>
          <w:b/>
          <w:bCs/>
          <w:sz w:val="22"/>
          <w:lang w:val="nl-NL"/>
        </w:rPr>
        <w:t>Gemeenschappelijke Installatie (GI)</w:t>
      </w:r>
      <w:r w:rsidRPr="00B62EBB">
        <w:rPr>
          <w:rFonts w:cs="Arial"/>
          <w:sz w:val="22"/>
          <w:lang w:val="nl-NL"/>
        </w:rPr>
        <w:br/>
        <w:t xml:space="preserve">De gedeelde elektrische infrastructuur, inclusief alle technische voorzieningen zoals de PAP en </w:t>
      </w:r>
      <w:r w:rsidR="00396387">
        <w:rPr>
          <w:rFonts w:cs="Arial"/>
          <w:sz w:val="22"/>
          <w:lang w:val="nl-NL"/>
        </w:rPr>
        <w:t>AAP</w:t>
      </w:r>
      <w:r w:rsidRPr="00B62EBB">
        <w:rPr>
          <w:rFonts w:cs="Arial"/>
          <w:sz w:val="22"/>
          <w:lang w:val="nl-NL"/>
        </w:rPr>
        <w:t>, die de Installaties van Partijen verbindt met de Bestaande Aansluiting.</w:t>
      </w:r>
    </w:p>
    <w:p w14:paraId="4259E80E" w14:textId="1FFDF840" w:rsidR="00C838E0" w:rsidRPr="00B62EBB" w:rsidRDefault="00C838E0" w:rsidP="00C838E0">
      <w:pPr>
        <w:ind w:left="360"/>
        <w:jc w:val="left"/>
        <w:rPr>
          <w:rFonts w:cs="Arial"/>
          <w:sz w:val="22"/>
          <w:lang w:val="nl-NL"/>
        </w:rPr>
      </w:pPr>
      <w:r>
        <w:rPr>
          <w:rFonts w:cs="Arial"/>
          <w:b/>
          <w:bCs/>
          <w:sz w:val="22"/>
          <w:lang w:val="nl-NL"/>
        </w:rPr>
        <w:lastRenderedPageBreak/>
        <w:t>G</w:t>
      </w:r>
      <w:r w:rsidRPr="00B62EBB">
        <w:rPr>
          <w:rFonts w:cs="Arial"/>
          <w:b/>
          <w:bCs/>
          <w:sz w:val="22"/>
          <w:lang w:val="nl-NL"/>
        </w:rPr>
        <w:t>I</w:t>
      </w:r>
      <w:r>
        <w:rPr>
          <w:rFonts w:cs="Arial"/>
          <w:b/>
          <w:bCs/>
          <w:sz w:val="22"/>
          <w:lang w:val="nl-NL"/>
        </w:rPr>
        <w:t>-beheerder</w:t>
      </w:r>
      <w:r w:rsidRPr="00B62EBB">
        <w:rPr>
          <w:rFonts w:cs="Arial"/>
          <w:sz w:val="22"/>
          <w:lang w:val="nl-NL"/>
        </w:rPr>
        <w:br/>
        <w:t xml:space="preserve">Een natuurlijk of rechtspersoon die door </w:t>
      </w:r>
      <w:r w:rsidR="00E73470">
        <w:rPr>
          <w:rFonts w:cs="Arial"/>
          <w:sz w:val="22"/>
          <w:lang w:val="nl-NL"/>
        </w:rPr>
        <w:t>[HUB]</w:t>
      </w:r>
      <w:r w:rsidRPr="00B62EBB">
        <w:rPr>
          <w:rFonts w:cs="Arial"/>
          <w:sz w:val="22"/>
          <w:lang w:val="nl-NL"/>
        </w:rPr>
        <w:t xml:space="preserve"> is aangewezen om de Gemeenschappelijke Installatie te beheren en gecertificeerd is om installatieverantwoordelijkheid voor de Gemeenschappelijke Installatie uit te oefenen.</w:t>
      </w:r>
    </w:p>
    <w:p w14:paraId="0F548453" w14:textId="77777777" w:rsidR="00714E40" w:rsidRPr="00B62EBB" w:rsidRDefault="00714E40" w:rsidP="00714E40">
      <w:pPr>
        <w:ind w:left="360"/>
        <w:jc w:val="left"/>
        <w:rPr>
          <w:rFonts w:cs="Arial"/>
          <w:sz w:val="22"/>
          <w:lang w:val="nl-NL"/>
        </w:rPr>
      </w:pPr>
      <w:r w:rsidRPr="00B62EBB">
        <w:rPr>
          <w:rFonts w:cs="Arial"/>
          <w:b/>
          <w:bCs/>
          <w:sz w:val="22"/>
          <w:lang w:val="nl-NL"/>
        </w:rPr>
        <w:t>Gecontracteerd Transportvermogen (GTV)</w:t>
      </w:r>
      <w:r w:rsidRPr="00B62EBB">
        <w:rPr>
          <w:rFonts w:cs="Arial"/>
          <w:sz w:val="22"/>
          <w:lang w:val="nl-NL"/>
        </w:rPr>
        <w:br/>
        <w:t>Het overeengekomen maximale vermogen dat via de Bestaande Aansluiting mag worden getransporteerd, zoals vastgelegd in de ATO of andere toepasselijke overeenkomsten.</w:t>
      </w:r>
    </w:p>
    <w:p w14:paraId="6BAC27CA" w14:textId="4BC8FD3B" w:rsidR="004F37AA" w:rsidRPr="00B62EBB" w:rsidRDefault="004F37AA" w:rsidP="004F37AA">
      <w:pPr>
        <w:pStyle w:val="Normaalweb"/>
        <w:ind w:left="360"/>
        <w:rPr>
          <w:rFonts w:ascii="Arial" w:hAnsi="Arial" w:cs="Arial"/>
          <w:sz w:val="22"/>
          <w:szCs w:val="22"/>
          <w:lang w:val="nl-NL"/>
        </w:rPr>
      </w:pPr>
      <w:r>
        <w:rPr>
          <w:rFonts w:ascii="Arial" w:eastAsiaTheme="minorEastAsia" w:hAnsi="Arial" w:cs="Arial"/>
          <w:b/>
          <w:bCs/>
          <w:sz w:val="22"/>
          <w:szCs w:val="22"/>
          <w:lang w:val="nl-NL"/>
          <w14:ligatures w14:val="standardContextual"/>
        </w:rPr>
        <w:t>HATO</w:t>
      </w:r>
      <w:r w:rsidRPr="00B62EBB">
        <w:rPr>
          <w:rFonts w:ascii="Arial" w:eastAsiaTheme="minorEastAsia" w:hAnsi="Arial" w:cs="Arial"/>
          <w:b/>
          <w:bCs/>
          <w:sz w:val="22"/>
          <w:szCs w:val="22"/>
          <w:lang w:val="nl-NL"/>
          <w14:ligatures w14:val="standardContextual"/>
        </w:rPr>
        <w:br/>
      </w:r>
      <w:r>
        <w:rPr>
          <w:rFonts w:ascii="Arial" w:hAnsi="Arial" w:cs="Arial"/>
          <w:sz w:val="22"/>
          <w:szCs w:val="22"/>
          <w:lang w:val="nl-NL"/>
        </w:rPr>
        <w:t>[HUB]</w:t>
      </w:r>
      <w:r w:rsidRPr="00B62EBB">
        <w:rPr>
          <w:rFonts w:ascii="Arial" w:hAnsi="Arial" w:cs="Arial"/>
          <w:sz w:val="22"/>
          <w:szCs w:val="22"/>
          <w:lang w:val="nl-NL"/>
        </w:rPr>
        <w:t xml:space="preserve"> Aansluiting- en Transport Overeenkomst (</w:t>
      </w:r>
      <w:r>
        <w:rPr>
          <w:rFonts w:ascii="Arial" w:hAnsi="Arial" w:cs="Arial"/>
          <w:sz w:val="22"/>
          <w:szCs w:val="22"/>
          <w:lang w:val="nl-NL"/>
        </w:rPr>
        <w:t>H</w:t>
      </w:r>
      <w:r w:rsidRPr="00B62EBB">
        <w:rPr>
          <w:rFonts w:ascii="Arial" w:hAnsi="Arial" w:cs="Arial"/>
          <w:sz w:val="22"/>
          <w:szCs w:val="22"/>
          <w:lang w:val="nl-NL"/>
        </w:rPr>
        <w:t xml:space="preserve">ATO). Dit is een overeenkomst vergelijkbaar met een ATO die een Aangeslotene </w:t>
      </w:r>
      <w:r>
        <w:rPr>
          <w:rFonts w:ascii="Arial" w:hAnsi="Arial" w:cs="Arial"/>
          <w:sz w:val="22"/>
          <w:szCs w:val="22"/>
          <w:lang w:val="nl-NL"/>
        </w:rPr>
        <w:t>AAP</w:t>
      </w:r>
      <w:r w:rsidRPr="00B62EBB">
        <w:rPr>
          <w:rFonts w:ascii="Arial" w:hAnsi="Arial" w:cs="Arial"/>
          <w:sz w:val="22"/>
          <w:szCs w:val="22"/>
          <w:lang w:val="nl-NL"/>
        </w:rPr>
        <w:t xml:space="preserve"> op grond van </w:t>
      </w:r>
      <w:r w:rsidR="00DB394F">
        <w:rPr>
          <w:rFonts w:ascii="Arial" w:hAnsi="Arial" w:cs="Arial"/>
          <w:sz w:val="22"/>
          <w:szCs w:val="22"/>
          <w:lang w:val="nl-NL"/>
        </w:rPr>
        <w:t>deze</w:t>
      </w:r>
      <w:r w:rsidRPr="00B62EBB">
        <w:rPr>
          <w:rFonts w:ascii="Arial" w:hAnsi="Arial" w:cs="Arial"/>
          <w:sz w:val="22"/>
          <w:szCs w:val="22"/>
          <w:lang w:val="nl-NL"/>
        </w:rPr>
        <w:t xml:space="preserve"> Overeenkomst aangaat met </w:t>
      </w:r>
      <w:r>
        <w:rPr>
          <w:rFonts w:ascii="Arial" w:hAnsi="Arial" w:cs="Arial"/>
          <w:sz w:val="22"/>
          <w:szCs w:val="22"/>
          <w:lang w:val="nl-NL"/>
        </w:rPr>
        <w:t>[HUB]</w:t>
      </w:r>
      <w:r w:rsidRPr="00B62EBB">
        <w:rPr>
          <w:rFonts w:ascii="Arial" w:hAnsi="Arial" w:cs="Arial"/>
          <w:sz w:val="22"/>
          <w:szCs w:val="22"/>
          <w:lang w:val="nl-NL"/>
        </w:rPr>
        <w:t xml:space="preserve"> voor de aansluiting van zijn Installatie op het </w:t>
      </w:r>
      <w:r>
        <w:rPr>
          <w:rFonts w:ascii="Arial" w:hAnsi="Arial" w:cs="Arial"/>
          <w:sz w:val="22"/>
          <w:szCs w:val="22"/>
          <w:lang w:val="nl-NL"/>
        </w:rPr>
        <w:t>AAP</w:t>
      </w:r>
      <w:r w:rsidRPr="00B62EBB">
        <w:rPr>
          <w:rFonts w:ascii="Arial" w:hAnsi="Arial" w:cs="Arial"/>
          <w:sz w:val="22"/>
          <w:szCs w:val="22"/>
          <w:lang w:val="nl-NL"/>
        </w:rPr>
        <w:t xml:space="preserve"> en het transport van stroom via de Gemeenschappelijke Installatie</w:t>
      </w:r>
      <w:r w:rsidR="00DB394F">
        <w:rPr>
          <w:rFonts w:ascii="Arial" w:hAnsi="Arial" w:cs="Arial"/>
          <w:sz w:val="22"/>
          <w:szCs w:val="22"/>
          <w:lang w:val="nl-NL"/>
        </w:rPr>
        <w:t xml:space="preserve"> waarbij verplichtingen uit de ATO worden doorgelegd aan de Aangeslotene AAP</w:t>
      </w:r>
      <w:r w:rsidRPr="00B62EBB">
        <w:rPr>
          <w:rFonts w:ascii="Arial" w:hAnsi="Arial" w:cs="Arial"/>
          <w:sz w:val="22"/>
          <w:szCs w:val="22"/>
          <w:lang w:val="nl-NL"/>
        </w:rPr>
        <w:t>.</w:t>
      </w:r>
    </w:p>
    <w:p w14:paraId="17CCDE3C" w14:textId="1D3341ED" w:rsidR="00714E40" w:rsidRPr="00B62EBB" w:rsidRDefault="00714E40" w:rsidP="00714E40">
      <w:pPr>
        <w:ind w:left="360"/>
        <w:jc w:val="left"/>
        <w:rPr>
          <w:rFonts w:cs="Arial"/>
          <w:sz w:val="22"/>
          <w:lang w:val="nl-NL"/>
        </w:rPr>
      </w:pPr>
      <w:r w:rsidRPr="00B62EBB">
        <w:rPr>
          <w:rFonts w:cs="Arial"/>
          <w:b/>
          <w:bCs/>
          <w:sz w:val="22"/>
          <w:lang w:val="nl-NL"/>
        </w:rPr>
        <w:t>Installatie</w:t>
      </w:r>
      <w:r w:rsidRPr="00B62EBB">
        <w:rPr>
          <w:rFonts w:cs="Arial"/>
          <w:sz w:val="22"/>
          <w:lang w:val="nl-NL"/>
        </w:rPr>
        <w:br/>
        <w:t>Een energieproductie- of -verbruiksinstallatie van een Partij, zoals windturbines, batterijsystemen of andere technische installaties, die is aangesloten op de Gemeenschappelijke Installatie.</w:t>
      </w:r>
    </w:p>
    <w:p w14:paraId="43EE170C" w14:textId="74778799" w:rsidR="00C838E0" w:rsidRPr="00C838E0" w:rsidRDefault="00C838E0" w:rsidP="00C838E0">
      <w:pPr>
        <w:ind w:left="360"/>
        <w:rPr>
          <w:rFonts w:cs="Arial"/>
          <w:sz w:val="22"/>
          <w:lang w:val="nl-NL"/>
        </w:rPr>
      </w:pPr>
      <w:r w:rsidRPr="00C838E0">
        <w:rPr>
          <w:rFonts w:cs="Arial"/>
          <w:b/>
          <w:bCs/>
          <w:sz w:val="22"/>
          <w:lang w:val="nl-NL"/>
        </w:rPr>
        <w:t>Installatieverliezen</w:t>
      </w:r>
      <w:r w:rsidRPr="00C838E0">
        <w:rPr>
          <w:rFonts w:cs="Arial"/>
          <w:sz w:val="22"/>
          <w:lang w:val="nl-NL"/>
        </w:rPr>
        <w:br/>
        <w:t>Elektriciteitsverliezen die optreden tussen het overdrachtspunt (PAP) en de aansluitpunten van de individuele Installaties (</w:t>
      </w:r>
      <w:r w:rsidR="00396387">
        <w:rPr>
          <w:rFonts w:cs="Arial"/>
          <w:sz w:val="22"/>
          <w:lang w:val="nl-NL"/>
        </w:rPr>
        <w:t>AAP</w:t>
      </w:r>
      <w:r w:rsidRPr="00C838E0">
        <w:rPr>
          <w:rFonts w:cs="Arial"/>
          <w:sz w:val="22"/>
          <w:lang w:val="nl-NL"/>
        </w:rPr>
        <w:t>).</w:t>
      </w:r>
    </w:p>
    <w:p w14:paraId="3CF61EFB" w14:textId="2C95D275" w:rsidR="00714E40" w:rsidRPr="00B62EBB" w:rsidRDefault="00714E40" w:rsidP="00714E40">
      <w:pPr>
        <w:ind w:left="360"/>
        <w:jc w:val="left"/>
        <w:rPr>
          <w:rFonts w:cs="Arial"/>
          <w:sz w:val="22"/>
          <w:lang w:val="nl-NL"/>
        </w:rPr>
      </w:pPr>
      <w:r w:rsidRPr="00B62EBB">
        <w:rPr>
          <w:rFonts w:cs="Arial"/>
          <w:b/>
          <w:bCs/>
          <w:sz w:val="22"/>
          <w:lang w:val="nl-NL"/>
        </w:rPr>
        <w:t>Installatiezijde</w:t>
      </w:r>
      <w:r w:rsidRPr="00B62EBB">
        <w:rPr>
          <w:rFonts w:cs="Arial"/>
          <w:sz w:val="22"/>
          <w:lang w:val="nl-NL"/>
        </w:rPr>
        <w:br/>
        <w:t>Het deel van de Gemeenschappelijke Installatie dat zich bevindt aan de zijde van de individuele Installaties van Partijen.</w:t>
      </w:r>
    </w:p>
    <w:p w14:paraId="394F2603" w14:textId="3409FE4A" w:rsidR="00C838E0" w:rsidRPr="00C838E0" w:rsidRDefault="00C838E0" w:rsidP="00C838E0">
      <w:pPr>
        <w:ind w:left="360"/>
        <w:rPr>
          <w:rFonts w:cs="Arial"/>
          <w:sz w:val="22"/>
          <w:lang w:val="nl-NL"/>
        </w:rPr>
      </w:pPr>
      <w:r w:rsidRPr="00C838E0">
        <w:rPr>
          <w:rFonts w:cs="Arial"/>
          <w:b/>
          <w:bCs/>
          <w:sz w:val="22"/>
          <w:lang w:val="nl-NL"/>
        </w:rPr>
        <w:t>Meetverantwoordelijke</w:t>
      </w:r>
      <w:r w:rsidRPr="00C838E0">
        <w:rPr>
          <w:rFonts w:cs="Arial"/>
          <w:sz w:val="22"/>
          <w:lang w:val="nl-NL"/>
        </w:rPr>
        <w:br/>
        <w:t xml:space="preserve">Een gecertificeerde partij die verantwoordelijk is voor het beheer en de nauwkeurige werking van de PAP- en </w:t>
      </w:r>
      <w:r w:rsidR="00396387">
        <w:rPr>
          <w:rFonts w:cs="Arial"/>
          <w:sz w:val="22"/>
          <w:lang w:val="nl-NL"/>
        </w:rPr>
        <w:t>AAP</w:t>
      </w:r>
      <w:r w:rsidRPr="00C838E0">
        <w:rPr>
          <w:rFonts w:cs="Arial"/>
          <w:sz w:val="22"/>
          <w:lang w:val="nl-NL"/>
        </w:rPr>
        <w:t xml:space="preserve">-Meters, </w:t>
      </w:r>
      <w:proofErr w:type="gramStart"/>
      <w:r w:rsidRPr="00C838E0">
        <w:rPr>
          <w:rFonts w:cs="Arial"/>
          <w:sz w:val="22"/>
          <w:lang w:val="nl-NL"/>
        </w:rPr>
        <w:t>conform</w:t>
      </w:r>
      <w:proofErr w:type="gramEnd"/>
      <w:r w:rsidRPr="00C838E0">
        <w:rPr>
          <w:rFonts w:cs="Arial"/>
          <w:sz w:val="22"/>
          <w:lang w:val="nl-NL"/>
        </w:rPr>
        <w:t xml:space="preserve"> de Meetcode Elektriciteit.</w:t>
      </w:r>
    </w:p>
    <w:p w14:paraId="11F0A2D7" w14:textId="10F34C22" w:rsidR="00714E40" w:rsidRPr="00B62EBB" w:rsidRDefault="00714E40" w:rsidP="00714E40">
      <w:pPr>
        <w:ind w:left="360"/>
        <w:jc w:val="left"/>
        <w:rPr>
          <w:rFonts w:cs="Arial"/>
          <w:sz w:val="22"/>
          <w:lang w:val="nl-NL"/>
        </w:rPr>
      </w:pPr>
      <w:r w:rsidRPr="00B62EBB">
        <w:rPr>
          <w:rFonts w:cs="Arial"/>
          <w:b/>
          <w:bCs/>
          <w:sz w:val="22"/>
          <w:lang w:val="nl-NL"/>
        </w:rPr>
        <w:t>Net</w:t>
      </w:r>
      <w:r w:rsidRPr="00B62EBB">
        <w:rPr>
          <w:rFonts w:cs="Arial"/>
          <w:sz w:val="22"/>
          <w:lang w:val="nl-NL"/>
        </w:rPr>
        <w:br/>
        <w:t>Het elektriciteitsnetwerk, inclusief alle kabels, transformatoren en ondersteunende infrastructuur, dat eigendom is van en beheerd wordt door de Netbeheerder.</w:t>
      </w:r>
    </w:p>
    <w:p w14:paraId="4421514C" w14:textId="4D2D3510" w:rsidR="00714E40" w:rsidRDefault="00714E40" w:rsidP="00714E40">
      <w:pPr>
        <w:ind w:left="360"/>
        <w:jc w:val="left"/>
        <w:rPr>
          <w:rFonts w:cs="Arial"/>
          <w:sz w:val="22"/>
          <w:lang w:val="nl-NL"/>
        </w:rPr>
      </w:pPr>
      <w:r w:rsidRPr="00B62EBB">
        <w:rPr>
          <w:rFonts w:cs="Arial"/>
          <w:b/>
          <w:bCs/>
          <w:sz w:val="22"/>
          <w:lang w:val="nl-NL"/>
        </w:rPr>
        <w:t>Netbeheerder</w:t>
      </w:r>
      <w:r w:rsidRPr="00B62EBB">
        <w:rPr>
          <w:rFonts w:cs="Arial"/>
          <w:sz w:val="22"/>
          <w:lang w:val="nl-NL"/>
        </w:rPr>
        <w:br/>
        <w:t>De partij</w:t>
      </w:r>
      <w:r w:rsidR="00E73470">
        <w:rPr>
          <w:rFonts w:cs="Arial"/>
          <w:sz w:val="22"/>
          <w:lang w:val="nl-NL"/>
        </w:rPr>
        <w:t xml:space="preserve"> </w:t>
      </w:r>
      <w:r w:rsidRPr="00B62EBB">
        <w:rPr>
          <w:rFonts w:cs="Arial"/>
          <w:sz w:val="22"/>
          <w:lang w:val="nl-NL"/>
        </w:rPr>
        <w:t>verantwoordelijk voor het beheer van het elektriciteitsnetwerk in het gebied waarin de Bestaande Aansluiting is gelegen.</w:t>
      </w:r>
    </w:p>
    <w:p w14:paraId="1221AE91" w14:textId="1F3E917B" w:rsidR="00444FEF" w:rsidRPr="00B62EBB" w:rsidRDefault="00444FEF" w:rsidP="00444FEF">
      <w:pPr>
        <w:pStyle w:val="Normaalweb"/>
        <w:ind w:left="360"/>
        <w:rPr>
          <w:rFonts w:ascii="Arial" w:eastAsiaTheme="minorEastAsia" w:hAnsi="Arial" w:cs="Arial"/>
          <w:sz w:val="22"/>
          <w:szCs w:val="22"/>
          <w:lang w:val="nl-NL"/>
          <w14:ligatures w14:val="standardContextual"/>
        </w:rPr>
      </w:pPr>
      <w:proofErr w:type="gramStart"/>
      <w:r>
        <w:rPr>
          <w:rFonts w:ascii="Arial" w:eastAsiaTheme="minorEastAsia" w:hAnsi="Arial" w:cs="Arial"/>
          <w:b/>
          <w:bCs/>
          <w:sz w:val="22"/>
          <w:szCs w:val="22"/>
          <w:lang w:val="nl-NL"/>
          <w14:ligatures w14:val="standardContextual"/>
        </w:rPr>
        <w:t>niet</w:t>
      </w:r>
      <w:proofErr w:type="gramEnd"/>
      <w:r>
        <w:rPr>
          <w:rFonts w:ascii="Arial" w:eastAsiaTheme="minorEastAsia" w:hAnsi="Arial" w:cs="Arial"/>
          <w:b/>
          <w:bCs/>
          <w:sz w:val="22"/>
          <w:szCs w:val="22"/>
          <w:lang w:val="nl-NL"/>
          <w14:ligatures w14:val="standardContextual"/>
        </w:rPr>
        <w:t>-</w:t>
      </w:r>
      <w:r w:rsidRPr="00B62EBB">
        <w:rPr>
          <w:rFonts w:ascii="Arial" w:eastAsiaTheme="minorEastAsia" w:hAnsi="Arial" w:cs="Arial"/>
          <w:b/>
          <w:bCs/>
          <w:sz w:val="22"/>
          <w:szCs w:val="22"/>
          <w:lang w:val="nl-NL"/>
          <w14:ligatures w14:val="standardContextual"/>
        </w:rPr>
        <w:t>S</w:t>
      </w:r>
      <w:r>
        <w:rPr>
          <w:rFonts w:ascii="Arial" w:eastAsiaTheme="minorEastAsia" w:hAnsi="Arial" w:cs="Arial"/>
          <w:b/>
          <w:bCs/>
          <w:sz w:val="22"/>
          <w:szCs w:val="22"/>
          <w:lang w:val="nl-NL"/>
          <w14:ligatures w14:val="standardContextual"/>
        </w:rPr>
        <w:t>takende Partij</w:t>
      </w:r>
      <w:r w:rsidRPr="00B62EBB">
        <w:rPr>
          <w:rFonts w:ascii="Arial" w:eastAsiaTheme="minorHAnsi" w:hAnsi="Arial" w:cs="Arial"/>
          <w:sz w:val="22"/>
          <w:szCs w:val="22"/>
          <w:lang w:val="nl-NL"/>
          <w14:ligatures w14:val="standardContextual"/>
        </w:rPr>
        <w:t xml:space="preserve"> </w:t>
      </w:r>
      <w:r w:rsidRPr="00B62EBB">
        <w:rPr>
          <w:rFonts w:ascii="Arial" w:eastAsiaTheme="minorHAnsi" w:hAnsi="Arial" w:cs="Arial"/>
          <w:sz w:val="22"/>
          <w:szCs w:val="22"/>
          <w:lang w:val="nl-NL"/>
          <w14:ligatures w14:val="standardContextual"/>
        </w:rPr>
        <w:br/>
      </w:r>
      <w:r>
        <w:rPr>
          <w:rFonts w:ascii="Arial" w:eastAsiaTheme="minorEastAsia" w:hAnsi="Arial" w:cs="Arial"/>
          <w:sz w:val="22"/>
          <w:szCs w:val="22"/>
          <w:lang w:val="nl-NL"/>
          <w14:ligatures w14:val="standardContextual"/>
        </w:rPr>
        <w:t>Elke Partij die niet een Stakende Partij.</w:t>
      </w:r>
    </w:p>
    <w:p w14:paraId="77B266E1" w14:textId="77777777" w:rsidR="00444FEF" w:rsidRDefault="00444FEF" w:rsidP="00C838E0">
      <w:pPr>
        <w:ind w:left="360"/>
        <w:jc w:val="left"/>
        <w:rPr>
          <w:rFonts w:cs="Arial"/>
          <w:b/>
          <w:bCs/>
          <w:sz w:val="22"/>
          <w:lang w:val="nl-NL"/>
        </w:rPr>
      </w:pPr>
    </w:p>
    <w:p w14:paraId="3B5EA1B0" w14:textId="77777777" w:rsidR="00444FEF" w:rsidRDefault="00444FEF" w:rsidP="00C838E0">
      <w:pPr>
        <w:ind w:left="360"/>
        <w:jc w:val="left"/>
        <w:rPr>
          <w:rFonts w:cs="Arial"/>
          <w:b/>
          <w:bCs/>
          <w:sz w:val="22"/>
          <w:lang w:val="nl-NL"/>
        </w:rPr>
      </w:pPr>
    </w:p>
    <w:p w14:paraId="27BE6C06" w14:textId="683E5C0F" w:rsidR="00C838E0" w:rsidRPr="00C838E0" w:rsidRDefault="00C838E0" w:rsidP="00C838E0">
      <w:pPr>
        <w:ind w:left="360"/>
        <w:jc w:val="left"/>
        <w:rPr>
          <w:rFonts w:cs="Arial"/>
          <w:sz w:val="22"/>
          <w:lang w:val="nl-NL"/>
        </w:rPr>
      </w:pPr>
      <w:r w:rsidRPr="00C838E0">
        <w:rPr>
          <w:rFonts w:cs="Arial"/>
          <w:b/>
          <w:bCs/>
          <w:sz w:val="22"/>
          <w:lang w:val="nl-NL"/>
        </w:rPr>
        <w:t>Onvoorziene Niet-Beschikbaarheid (ONB)</w:t>
      </w:r>
      <w:r w:rsidRPr="00C838E0">
        <w:rPr>
          <w:rFonts w:cs="Arial"/>
          <w:sz w:val="22"/>
          <w:lang w:val="nl-NL"/>
        </w:rPr>
        <w:br/>
        <w:t>Een onverwachte situatie, zoals een technische storing, waardoor een Installatie tijdelijk niet in staat is elektriciteit te produceren of te verbruiken.</w:t>
      </w:r>
    </w:p>
    <w:p w14:paraId="72449447" w14:textId="26197E44" w:rsidR="00C838E0" w:rsidRPr="00B62EBB" w:rsidRDefault="00C838E0" w:rsidP="00C838E0">
      <w:pPr>
        <w:ind w:left="360"/>
        <w:jc w:val="left"/>
        <w:rPr>
          <w:rFonts w:cs="Arial"/>
          <w:sz w:val="22"/>
          <w:lang w:val="nl-NL"/>
        </w:rPr>
      </w:pPr>
      <w:r w:rsidRPr="00B62EBB">
        <w:rPr>
          <w:rFonts w:cs="Arial"/>
          <w:b/>
          <w:bCs/>
          <w:sz w:val="22"/>
          <w:lang w:val="nl-NL"/>
        </w:rPr>
        <w:t>O</w:t>
      </w:r>
      <w:r>
        <w:rPr>
          <w:rFonts w:cs="Arial"/>
          <w:b/>
          <w:bCs/>
          <w:sz w:val="22"/>
          <w:lang w:val="nl-NL"/>
        </w:rPr>
        <w:t>vereenkomst</w:t>
      </w:r>
      <w:r w:rsidRPr="00B62EBB">
        <w:rPr>
          <w:rFonts w:cs="Arial"/>
          <w:sz w:val="22"/>
          <w:lang w:val="nl-NL"/>
        </w:rPr>
        <w:t xml:space="preserve"> </w:t>
      </w:r>
      <w:r w:rsidRPr="00B62EBB">
        <w:rPr>
          <w:rFonts w:cs="Arial"/>
          <w:sz w:val="22"/>
          <w:lang w:val="nl-NL"/>
        </w:rPr>
        <w:br/>
        <w:t>De</w:t>
      </w:r>
      <w:r>
        <w:rPr>
          <w:rFonts w:cs="Arial"/>
          <w:sz w:val="22"/>
          <w:lang w:val="nl-NL"/>
        </w:rPr>
        <w:t>ze Cable Pooling overeenkomst</w:t>
      </w:r>
      <w:r w:rsidRPr="00B62EBB">
        <w:rPr>
          <w:rFonts w:cs="Arial"/>
          <w:sz w:val="22"/>
          <w:lang w:val="nl-NL"/>
        </w:rPr>
        <w:t>.</w:t>
      </w:r>
    </w:p>
    <w:p w14:paraId="37690C14" w14:textId="77777777" w:rsidR="00444FEF" w:rsidRPr="00B62EBB" w:rsidRDefault="00444FEF" w:rsidP="00444FEF">
      <w:pPr>
        <w:ind w:left="360"/>
        <w:jc w:val="left"/>
        <w:rPr>
          <w:rFonts w:cs="Arial"/>
          <w:sz w:val="22"/>
          <w:lang w:val="nl-NL"/>
        </w:rPr>
      </w:pPr>
      <w:r>
        <w:rPr>
          <w:rFonts w:cs="Arial"/>
          <w:b/>
          <w:bCs/>
          <w:sz w:val="22"/>
          <w:lang w:val="nl-NL"/>
        </w:rPr>
        <w:t>Partij</w:t>
      </w:r>
      <w:r w:rsidRPr="00B62EBB">
        <w:rPr>
          <w:rFonts w:cs="Arial"/>
          <w:sz w:val="22"/>
          <w:lang w:val="nl-NL"/>
        </w:rPr>
        <w:br/>
      </w:r>
      <w:r>
        <w:rPr>
          <w:rFonts w:cs="Arial"/>
          <w:sz w:val="22"/>
          <w:lang w:val="nl-NL"/>
        </w:rPr>
        <w:t>Een partij bij de Overeenkomst.</w:t>
      </w:r>
    </w:p>
    <w:p w14:paraId="7EFE97BA" w14:textId="14E17864" w:rsidR="00714E40" w:rsidRPr="00B62EBB" w:rsidRDefault="00714E40" w:rsidP="00714E40">
      <w:pPr>
        <w:ind w:left="360"/>
        <w:jc w:val="left"/>
        <w:rPr>
          <w:rFonts w:cs="Arial"/>
          <w:sz w:val="22"/>
          <w:lang w:val="nl-NL"/>
        </w:rPr>
      </w:pPr>
      <w:r w:rsidRPr="00B62EBB">
        <w:rPr>
          <w:rFonts w:cs="Arial"/>
          <w:b/>
          <w:bCs/>
          <w:sz w:val="22"/>
          <w:lang w:val="nl-NL"/>
        </w:rPr>
        <w:t>PAP</w:t>
      </w:r>
      <w:r w:rsidRPr="00B62EBB">
        <w:rPr>
          <w:rFonts w:cs="Arial"/>
          <w:sz w:val="22"/>
          <w:lang w:val="nl-NL"/>
        </w:rPr>
        <w:t xml:space="preserve"> </w:t>
      </w:r>
      <w:r w:rsidRPr="00B62EBB">
        <w:rPr>
          <w:rFonts w:cs="Arial"/>
          <w:sz w:val="22"/>
          <w:lang w:val="nl-NL"/>
        </w:rPr>
        <w:br/>
        <w:t xml:space="preserve">Primair Allocatie Punt; het fysieke en administratieve primair allocatiepunt </w:t>
      </w:r>
      <w:r w:rsidR="003B4CB6">
        <w:rPr>
          <w:rFonts w:cs="Arial"/>
          <w:sz w:val="22"/>
          <w:lang w:val="nl-NL"/>
        </w:rPr>
        <w:t>zoals bedoeld in artikel 3.44 lid 1 van de Energiewet</w:t>
      </w:r>
      <w:r w:rsidR="003B4CB6" w:rsidRPr="00B62EBB">
        <w:rPr>
          <w:rFonts w:cs="Arial"/>
          <w:sz w:val="22"/>
          <w:lang w:val="nl-NL"/>
        </w:rPr>
        <w:t xml:space="preserve"> </w:t>
      </w:r>
      <w:r w:rsidRPr="00B62EBB">
        <w:rPr>
          <w:rFonts w:cs="Arial"/>
          <w:sz w:val="22"/>
          <w:lang w:val="nl-NL"/>
        </w:rPr>
        <w:t>waar de Gemeenschappelijke Installatie wordt aangesloten op de Bestaande Aansluiting en waar meting van transport plaatsvindt.</w:t>
      </w:r>
    </w:p>
    <w:p w14:paraId="5F1B28A3" w14:textId="77777777" w:rsidR="00714E40" w:rsidRDefault="00714E40" w:rsidP="00714E40">
      <w:pPr>
        <w:ind w:left="360"/>
        <w:jc w:val="left"/>
        <w:rPr>
          <w:rFonts w:cs="Arial"/>
          <w:sz w:val="22"/>
          <w:lang w:val="nl-NL"/>
        </w:rPr>
      </w:pPr>
      <w:r w:rsidRPr="00B62EBB">
        <w:rPr>
          <w:rFonts w:cs="Arial"/>
          <w:b/>
          <w:bCs/>
          <w:sz w:val="22"/>
          <w:lang w:val="nl-NL"/>
        </w:rPr>
        <w:t>Planning</w:t>
      </w:r>
      <w:r w:rsidRPr="00B62EBB">
        <w:rPr>
          <w:rFonts w:cs="Arial"/>
          <w:sz w:val="22"/>
          <w:lang w:val="nl-NL"/>
        </w:rPr>
        <w:br/>
        <w:t>De overeengekomen tijdslijnen en mijlpalen voor de ontwikkeling, realisatie en exploitatie van de Gemeenschappelijke Installatie en de individuele Installaties, inclusief eventuele wijzigingen die door Partijen zijn goedgekeurd.</w:t>
      </w:r>
    </w:p>
    <w:p w14:paraId="138AA067" w14:textId="0CE8691D" w:rsidR="00714E40" w:rsidRDefault="00714E40" w:rsidP="00714E40">
      <w:pPr>
        <w:ind w:left="360"/>
        <w:jc w:val="left"/>
        <w:rPr>
          <w:rFonts w:cs="Arial"/>
          <w:sz w:val="22"/>
          <w:lang w:val="nl-NL"/>
        </w:rPr>
      </w:pPr>
      <w:r w:rsidRPr="00B62EBB">
        <w:rPr>
          <w:rFonts w:cs="Arial"/>
          <w:b/>
          <w:bCs/>
          <w:sz w:val="22"/>
          <w:lang w:val="nl-NL"/>
        </w:rPr>
        <w:t>Realisatieovereenkomst (RO)</w:t>
      </w:r>
      <w:r w:rsidRPr="00B62EBB">
        <w:rPr>
          <w:rFonts w:cs="Arial"/>
          <w:sz w:val="22"/>
          <w:lang w:val="nl-NL"/>
        </w:rPr>
        <w:br/>
        <w:t xml:space="preserve">De overeenkomst tussen de Netbeheerder en </w:t>
      </w:r>
      <w:r w:rsidR="00B374B0">
        <w:rPr>
          <w:rFonts w:cs="Arial"/>
          <w:sz w:val="22"/>
          <w:lang w:val="nl-NL"/>
        </w:rPr>
        <w:t>[</w:t>
      </w:r>
      <w:r w:rsidR="00E73470">
        <w:rPr>
          <w:rFonts w:cs="Arial"/>
          <w:sz w:val="22"/>
          <w:lang w:val="nl-NL"/>
        </w:rPr>
        <w:t>HUB</w:t>
      </w:r>
      <w:r w:rsidR="00B374B0">
        <w:rPr>
          <w:rFonts w:cs="Arial"/>
          <w:sz w:val="22"/>
          <w:lang w:val="nl-NL"/>
        </w:rPr>
        <w:t>]</w:t>
      </w:r>
      <w:r w:rsidRPr="00B62EBB">
        <w:rPr>
          <w:rFonts w:cs="Arial"/>
          <w:sz w:val="22"/>
          <w:lang w:val="nl-NL"/>
        </w:rPr>
        <w:t xml:space="preserve"> waarin afspraken worden vastgelegd over de technische en administratieve aanpassingen van de Bestaande Aansluiting en de Gemeenschappelijke Installatie.</w:t>
      </w:r>
    </w:p>
    <w:p w14:paraId="24E41ED4" w14:textId="57FE0F2F" w:rsidR="00D0541F" w:rsidRPr="00B62EBB" w:rsidRDefault="00D0541F" w:rsidP="00D0541F">
      <w:pPr>
        <w:ind w:left="360"/>
        <w:jc w:val="left"/>
        <w:rPr>
          <w:rFonts w:cs="Arial"/>
          <w:sz w:val="22"/>
          <w:lang w:val="nl-NL"/>
        </w:rPr>
      </w:pPr>
      <w:r w:rsidRPr="00B62EBB">
        <w:rPr>
          <w:rFonts w:cs="Arial"/>
          <w:b/>
          <w:bCs/>
          <w:sz w:val="22"/>
          <w:lang w:val="nl-NL"/>
        </w:rPr>
        <w:t xml:space="preserve">Realisatieovereenkomst </w:t>
      </w:r>
      <w:r w:rsidR="00396387">
        <w:rPr>
          <w:rFonts w:cs="Arial"/>
          <w:b/>
          <w:bCs/>
          <w:sz w:val="22"/>
          <w:lang w:val="nl-NL"/>
        </w:rPr>
        <w:t>AAP</w:t>
      </w:r>
      <w:r w:rsidRPr="00B62EBB">
        <w:rPr>
          <w:rFonts w:cs="Arial"/>
          <w:sz w:val="22"/>
          <w:lang w:val="nl-NL"/>
        </w:rPr>
        <w:br/>
        <w:t xml:space="preserve">De overeenkomst tussen </w:t>
      </w:r>
      <w:r w:rsidR="00B374B0">
        <w:rPr>
          <w:rFonts w:cs="Arial"/>
          <w:sz w:val="22"/>
          <w:lang w:val="nl-NL"/>
        </w:rPr>
        <w:t>[</w:t>
      </w:r>
      <w:r w:rsidR="00E73470">
        <w:rPr>
          <w:rFonts w:cs="Arial"/>
          <w:sz w:val="22"/>
          <w:lang w:val="nl-NL"/>
        </w:rPr>
        <w:t>HUB</w:t>
      </w:r>
      <w:r w:rsidR="00B374B0">
        <w:rPr>
          <w:rFonts w:cs="Arial"/>
          <w:sz w:val="22"/>
          <w:lang w:val="nl-NL"/>
        </w:rPr>
        <w:t>]</w:t>
      </w:r>
      <w:r w:rsidRPr="00B62EBB">
        <w:rPr>
          <w:rFonts w:cs="Arial"/>
          <w:sz w:val="22"/>
          <w:lang w:val="nl-NL"/>
        </w:rPr>
        <w:t xml:space="preserve"> </w:t>
      </w:r>
      <w:r>
        <w:rPr>
          <w:rFonts w:cs="Arial"/>
          <w:sz w:val="22"/>
          <w:lang w:val="nl-NL"/>
        </w:rPr>
        <w:t xml:space="preserve">en een Aangeslotene </w:t>
      </w:r>
      <w:r w:rsidR="00396387">
        <w:rPr>
          <w:rFonts w:cs="Arial"/>
          <w:sz w:val="22"/>
          <w:lang w:val="nl-NL"/>
        </w:rPr>
        <w:t>AAP</w:t>
      </w:r>
      <w:r>
        <w:rPr>
          <w:rFonts w:cs="Arial"/>
          <w:sz w:val="22"/>
          <w:lang w:val="nl-NL"/>
        </w:rPr>
        <w:t xml:space="preserve"> </w:t>
      </w:r>
      <w:r w:rsidRPr="00B62EBB">
        <w:rPr>
          <w:rFonts w:cs="Arial"/>
          <w:sz w:val="22"/>
          <w:lang w:val="nl-NL"/>
        </w:rPr>
        <w:t xml:space="preserve">waarin afspraken worden vastgelegd over de </w:t>
      </w:r>
      <w:r>
        <w:rPr>
          <w:rFonts w:cs="Arial"/>
          <w:sz w:val="22"/>
          <w:lang w:val="nl-NL"/>
        </w:rPr>
        <w:t>aansluiting van de Installatie op</w:t>
      </w:r>
      <w:r w:rsidRPr="00B62EBB">
        <w:rPr>
          <w:rFonts w:cs="Arial"/>
          <w:sz w:val="22"/>
          <w:lang w:val="nl-NL"/>
        </w:rPr>
        <w:t xml:space="preserve"> de Gemeenschappelijke Installatie.</w:t>
      </w:r>
    </w:p>
    <w:p w14:paraId="0D6540BB" w14:textId="3EEF770B" w:rsidR="00714E40" w:rsidRPr="00B62EBB" w:rsidRDefault="00714E40" w:rsidP="00714E40">
      <w:pPr>
        <w:pStyle w:val="Normaalweb"/>
        <w:ind w:left="360"/>
        <w:rPr>
          <w:rFonts w:ascii="Arial" w:eastAsiaTheme="minorEastAsia" w:hAnsi="Arial" w:cs="Arial"/>
          <w:sz w:val="22"/>
          <w:szCs w:val="22"/>
          <w:lang w:val="nl-NL"/>
          <w14:ligatures w14:val="standardContextual"/>
        </w:rPr>
      </w:pPr>
      <w:r w:rsidRPr="00B62EBB">
        <w:rPr>
          <w:rFonts w:ascii="Arial" w:eastAsiaTheme="minorEastAsia" w:hAnsi="Arial" w:cs="Arial"/>
          <w:b/>
          <w:bCs/>
          <w:sz w:val="22"/>
          <w:szCs w:val="22"/>
          <w:lang w:val="nl-NL"/>
          <w14:ligatures w14:val="standardContextual"/>
        </w:rPr>
        <w:t>Recht van Opstal</w:t>
      </w:r>
      <w:r w:rsidRPr="00B62EBB">
        <w:rPr>
          <w:rFonts w:ascii="Arial" w:eastAsiaTheme="minorHAnsi" w:hAnsi="Arial" w:cs="Arial"/>
          <w:sz w:val="22"/>
          <w:szCs w:val="22"/>
          <w:lang w:val="nl-NL"/>
          <w14:ligatures w14:val="standardContextual"/>
        </w:rPr>
        <w:br/>
      </w:r>
      <w:r w:rsidRPr="003B4CB6">
        <w:rPr>
          <w:rFonts w:ascii="Arial" w:eastAsiaTheme="minorHAnsi" w:hAnsi="Arial" w:cs="Arial"/>
          <w:sz w:val="22"/>
          <w:szCs w:val="22"/>
          <w:lang w:val="nl-NL"/>
        </w:rPr>
        <w:t xml:space="preserve">Een zakelijk recht dat </w:t>
      </w:r>
      <w:r w:rsidR="00B374B0">
        <w:rPr>
          <w:rFonts w:ascii="Arial" w:eastAsiaTheme="minorHAnsi" w:hAnsi="Arial" w:cs="Arial"/>
          <w:sz w:val="22"/>
          <w:szCs w:val="22"/>
          <w:lang w:val="nl-NL"/>
        </w:rPr>
        <w:t>[</w:t>
      </w:r>
      <w:r w:rsidR="00E73470">
        <w:rPr>
          <w:rFonts w:ascii="Arial" w:eastAsiaTheme="minorHAnsi" w:hAnsi="Arial" w:cs="Arial"/>
          <w:sz w:val="22"/>
          <w:szCs w:val="22"/>
          <w:lang w:val="nl-NL"/>
        </w:rPr>
        <w:t>HUB</w:t>
      </w:r>
      <w:r w:rsidR="00B374B0">
        <w:rPr>
          <w:rFonts w:ascii="Arial" w:eastAsiaTheme="minorHAnsi" w:hAnsi="Arial" w:cs="Arial"/>
          <w:sz w:val="22"/>
          <w:szCs w:val="22"/>
          <w:lang w:val="nl-NL"/>
        </w:rPr>
        <w:t>]</w:t>
      </w:r>
      <w:r w:rsidRPr="003B4CB6">
        <w:rPr>
          <w:rFonts w:ascii="Arial" w:eastAsiaTheme="minorHAnsi" w:hAnsi="Arial" w:cs="Arial"/>
          <w:sz w:val="22"/>
          <w:szCs w:val="22"/>
          <w:lang w:val="nl-NL"/>
        </w:rPr>
        <w:t xml:space="preserve"> in staat stelt de Gemeenschappelijke Installatie te bouwen en te beheren op een locatie die eigendom is van een Partij of derde.</w:t>
      </w:r>
    </w:p>
    <w:p w14:paraId="5E59F045" w14:textId="33DA991F" w:rsidR="00142B43" w:rsidRPr="00B62EBB" w:rsidRDefault="00142B43" w:rsidP="00142B43">
      <w:pPr>
        <w:pStyle w:val="Normaalweb"/>
        <w:ind w:left="360"/>
        <w:rPr>
          <w:rFonts w:ascii="Arial" w:eastAsiaTheme="minorEastAsia" w:hAnsi="Arial" w:cs="Arial"/>
          <w:sz w:val="22"/>
          <w:szCs w:val="22"/>
          <w:lang w:val="nl-NL"/>
          <w14:ligatures w14:val="standardContextual"/>
        </w:rPr>
      </w:pPr>
      <w:r w:rsidRPr="00B62EBB">
        <w:rPr>
          <w:rFonts w:ascii="Arial" w:eastAsiaTheme="minorEastAsia" w:hAnsi="Arial" w:cs="Arial"/>
          <w:b/>
          <w:bCs/>
          <w:sz w:val="22"/>
          <w:szCs w:val="22"/>
          <w:lang w:val="nl-NL"/>
          <w14:ligatures w14:val="standardContextual"/>
        </w:rPr>
        <w:t>S</w:t>
      </w:r>
      <w:r>
        <w:rPr>
          <w:rFonts w:ascii="Arial" w:eastAsiaTheme="minorEastAsia" w:hAnsi="Arial" w:cs="Arial"/>
          <w:b/>
          <w:bCs/>
          <w:sz w:val="22"/>
          <w:szCs w:val="22"/>
          <w:lang w:val="nl-NL"/>
          <w14:ligatures w14:val="standardContextual"/>
        </w:rPr>
        <w:t>takende Partij</w:t>
      </w:r>
      <w:r w:rsidRPr="00B62EBB">
        <w:rPr>
          <w:rFonts w:ascii="Arial" w:eastAsiaTheme="minorHAnsi" w:hAnsi="Arial" w:cs="Arial"/>
          <w:sz w:val="22"/>
          <w:szCs w:val="22"/>
          <w:lang w:val="nl-NL"/>
          <w14:ligatures w14:val="standardContextual"/>
        </w:rPr>
        <w:t xml:space="preserve"> </w:t>
      </w:r>
      <w:r w:rsidRPr="00B62EBB">
        <w:rPr>
          <w:rFonts w:ascii="Arial" w:eastAsiaTheme="minorHAnsi" w:hAnsi="Arial" w:cs="Arial"/>
          <w:sz w:val="22"/>
          <w:szCs w:val="22"/>
          <w:lang w:val="nl-NL"/>
          <w14:ligatures w14:val="standardContextual"/>
        </w:rPr>
        <w:br/>
      </w:r>
      <w:r>
        <w:rPr>
          <w:rFonts w:ascii="Arial" w:eastAsiaTheme="minorEastAsia" w:hAnsi="Arial" w:cs="Arial"/>
          <w:sz w:val="22"/>
          <w:szCs w:val="22"/>
          <w:lang w:val="nl-NL"/>
          <w14:ligatures w14:val="standardContextual"/>
        </w:rPr>
        <w:t>Een stakende Partij zoals bedoeld in Artikel 15 lid 1 van deze Overeenkomst.</w:t>
      </w:r>
      <w:r w:rsidRPr="00B62EBB">
        <w:rPr>
          <w:rFonts w:ascii="Arial" w:hAnsi="Arial" w:cs="Arial"/>
          <w:sz w:val="22"/>
          <w:szCs w:val="22"/>
          <w:lang w:val="nl-NL"/>
        </w:rPr>
        <w:t xml:space="preserve"> </w:t>
      </w:r>
    </w:p>
    <w:p w14:paraId="3855AA29" w14:textId="4AC79ACB" w:rsidR="00714E40" w:rsidRPr="00B62EBB" w:rsidRDefault="00714E40" w:rsidP="00714E40">
      <w:pPr>
        <w:pStyle w:val="Normaalweb"/>
        <w:ind w:left="360"/>
        <w:rPr>
          <w:rFonts w:ascii="Arial" w:eastAsiaTheme="minorEastAsia" w:hAnsi="Arial" w:cs="Arial"/>
          <w:sz w:val="22"/>
          <w:szCs w:val="22"/>
          <w:lang w:val="nl-NL"/>
          <w14:ligatures w14:val="standardContextual"/>
        </w:rPr>
      </w:pPr>
      <w:r w:rsidRPr="00B62EBB">
        <w:rPr>
          <w:rFonts w:ascii="Arial" w:eastAsiaTheme="minorEastAsia" w:hAnsi="Arial" w:cs="Arial"/>
          <w:b/>
          <w:bCs/>
          <w:sz w:val="22"/>
          <w:szCs w:val="22"/>
          <w:lang w:val="nl-NL"/>
          <w14:ligatures w14:val="standardContextual"/>
        </w:rPr>
        <w:t>Tariefstructuur</w:t>
      </w:r>
      <w:r w:rsidRPr="00B62EBB">
        <w:rPr>
          <w:rFonts w:ascii="Arial" w:eastAsiaTheme="minorHAnsi" w:hAnsi="Arial" w:cs="Arial"/>
          <w:sz w:val="22"/>
          <w:szCs w:val="22"/>
          <w:lang w:val="nl-NL"/>
          <w14:ligatures w14:val="standardContextual"/>
        </w:rPr>
        <w:br/>
      </w:r>
      <w:r w:rsidRPr="00B62EBB">
        <w:rPr>
          <w:rFonts w:ascii="Arial" w:eastAsiaTheme="minorEastAsia" w:hAnsi="Arial" w:cs="Arial"/>
          <w:sz w:val="22"/>
          <w:szCs w:val="22"/>
          <w:lang w:val="nl-NL"/>
          <w14:ligatures w14:val="standardContextual"/>
        </w:rPr>
        <w:t xml:space="preserve">De door de </w:t>
      </w:r>
      <w:r w:rsidR="00B374B0">
        <w:rPr>
          <w:rFonts w:ascii="Arial" w:eastAsiaTheme="minorEastAsia" w:hAnsi="Arial" w:cs="Arial"/>
          <w:sz w:val="22"/>
          <w:szCs w:val="22"/>
          <w:lang w:val="nl-NL"/>
          <w14:ligatures w14:val="standardContextual"/>
        </w:rPr>
        <w:t>[</w:t>
      </w:r>
      <w:r w:rsidR="00E73470">
        <w:rPr>
          <w:rFonts w:ascii="Arial" w:eastAsiaTheme="minorEastAsia" w:hAnsi="Arial" w:cs="Arial"/>
          <w:sz w:val="22"/>
          <w:szCs w:val="22"/>
          <w:lang w:val="nl-NL"/>
          <w14:ligatures w14:val="standardContextual"/>
        </w:rPr>
        <w:t>HUB</w:t>
      </w:r>
      <w:r w:rsidR="00B374B0">
        <w:rPr>
          <w:rFonts w:ascii="Arial" w:eastAsiaTheme="minorEastAsia" w:hAnsi="Arial" w:cs="Arial"/>
          <w:sz w:val="22"/>
          <w:szCs w:val="22"/>
          <w:lang w:val="nl-NL"/>
          <w14:ligatures w14:val="standardContextual"/>
        </w:rPr>
        <w:t>]</w:t>
      </w:r>
      <w:r w:rsidRPr="00B62EBB">
        <w:rPr>
          <w:rFonts w:ascii="Arial" w:eastAsiaTheme="minorEastAsia" w:hAnsi="Arial" w:cs="Arial"/>
          <w:sz w:val="22"/>
          <w:szCs w:val="22"/>
          <w:lang w:val="nl-NL"/>
          <w14:ligatures w14:val="standardContextual"/>
        </w:rPr>
        <w:t xml:space="preserve"> vastgestelde tarieven en vergoedingen voor aansluiting, transport, en aanvullende diensten, zoals opgenomen in de </w:t>
      </w:r>
      <w:r w:rsidR="00E73470">
        <w:rPr>
          <w:rFonts w:ascii="Arial" w:eastAsiaTheme="minorEastAsia" w:hAnsi="Arial" w:cs="Arial"/>
          <w:sz w:val="22"/>
          <w:szCs w:val="22"/>
          <w:lang w:val="nl-NL"/>
          <w14:ligatures w14:val="standardContextual"/>
        </w:rPr>
        <w:t>HATO</w:t>
      </w:r>
      <w:r w:rsidRPr="00B62EBB">
        <w:rPr>
          <w:rFonts w:ascii="Arial" w:eastAsiaTheme="minorEastAsia" w:hAnsi="Arial" w:cs="Arial"/>
          <w:sz w:val="22"/>
          <w:szCs w:val="22"/>
          <w:lang w:val="nl-NL"/>
          <w14:ligatures w14:val="standardContextual"/>
        </w:rPr>
        <w:t xml:space="preserve"> en RO.</w:t>
      </w:r>
    </w:p>
    <w:p w14:paraId="21C49EC6" w14:textId="1A9FE3E8" w:rsidR="00C838E0" w:rsidRDefault="00C838E0" w:rsidP="00C838E0">
      <w:pPr>
        <w:pStyle w:val="Normaalweb"/>
        <w:ind w:left="360"/>
        <w:rPr>
          <w:rFonts w:ascii="Arial" w:eastAsiaTheme="minorEastAsia" w:hAnsi="Arial" w:cs="Arial"/>
          <w:sz w:val="22"/>
          <w:szCs w:val="22"/>
          <w:lang w:val="nl-NL"/>
          <w14:ligatures w14:val="standardContextual"/>
        </w:rPr>
      </w:pPr>
      <w:proofErr w:type="spellStart"/>
      <w:r w:rsidRPr="00C838E0">
        <w:rPr>
          <w:rFonts w:ascii="Arial" w:eastAsiaTheme="minorEastAsia" w:hAnsi="Arial" w:cs="Arial"/>
          <w:b/>
          <w:bCs/>
          <w:sz w:val="22"/>
          <w:szCs w:val="22"/>
          <w:lang w:val="nl-NL"/>
          <w14:ligatures w14:val="standardContextual"/>
        </w:rPr>
        <w:t>Terugregelprotocol</w:t>
      </w:r>
      <w:proofErr w:type="spellEnd"/>
      <w:r w:rsidRPr="00C838E0">
        <w:rPr>
          <w:rFonts w:ascii="Arial" w:eastAsiaTheme="minorHAnsi" w:hAnsi="Arial" w:cs="Arial"/>
          <w:sz w:val="22"/>
          <w:szCs w:val="22"/>
          <w:lang w:val="nl-NL"/>
          <w14:ligatures w14:val="standardContextual"/>
        </w:rPr>
        <w:br/>
      </w:r>
      <w:r w:rsidRPr="00C838E0">
        <w:rPr>
          <w:rFonts w:ascii="Arial" w:eastAsiaTheme="minorEastAsia" w:hAnsi="Arial" w:cs="Arial"/>
          <w:sz w:val="22"/>
          <w:szCs w:val="22"/>
          <w:lang w:val="nl-NL"/>
          <w14:ligatures w14:val="standardContextual"/>
        </w:rPr>
        <w:t xml:space="preserve">Het protocol als in </w:t>
      </w:r>
      <w:r w:rsidRPr="00E73470">
        <w:rPr>
          <w:rFonts w:ascii="Arial" w:eastAsiaTheme="minorEastAsia" w:hAnsi="Arial" w:cs="Arial"/>
          <w:sz w:val="22"/>
          <w:szCs w:val="22"/>
          <w:lang w:val="nl-NL"/>
          <w14:ligatures w14:val="standardContextual"/>
        </w:rPr>
        <w:t xml:space="preserve">Bijlage </w:t>
      </w:r>
      <w:r w:rsidR="00E73470" w:rsidRPr="00E73470">
        <w:rPr>
          <w:rFonts w:ascii="Arial" w:eastAsiaTheme="minorEastAsia" w:hAnsi="Arial" w:cs="Arial"/>
          <w:sz w:val="22"/>
          <w:szCs w:val="22"/>
          <w:lang w:val="nl-NL"/>
          <w14:ligatures w14:val="standardContextual"/>
        </w:rPr>
        <w:t>[3]</w:t>
      </w:r>
      <w:r w:rsidRPr="00E73470">
        <w:rPr>
          <w:rFonts w:ascii="Arial" w:eastAsiaTheme="minorEastAsia" w:hAnsi="Arial" w:cs="Arial"/>
          <w:sz w:val="22"/>
          <w:szCs w:val="22"/>
          <w:lang w:val="nl-NL"/>
          <w14:ligatures w14:val="standardContextual"/>
        </w:rPr>
        <w:t xml:space="preserve"> waarin</w:t>
      </w:r>
      <w:r w:rsidRPr="00C838E0">
        <w:rPr>
          <w:rFonts w:ascii="Arial" w:eastAsiaTheme="minorEastAsia" w:hAnsi="Arial" w:cs="Arial"/>
          <w:sz w:val="22"/>
          <w:szCs w:val="22"/>
          <w:lang w:val="nl-NL"/>
          <w14:ligatures w14:val="standardContextual"/>
        </w:rPr>
        <w:t xml:space="preserve"> de procedures en verantwoordelijkheden zijn vastgelegd voor het </w:t>
      </w:r>
      <w:proofErr w:type="spellStart"/>
      <w:r w:rsidRPr="00C838E0">
        <w:rPr>
          <w:rFonts w:ascii="Arial" w:eastAsiaTheme="minorEastAsia" w:hAnsi="Arial" w:cs="Arial"/>
          <w:sz w:val="22"/>
          <w:szCs w:val="22"/>
          <w:lang w:val="nl-NL"/>
          <w14:ligatures w14:val="standardContextual"/>
        </w:rPr>
        <w:t>terugregelen</w:t>
      </w:r>
      <w:proofErr w:type="spellEnd"/>
      <w:r w:rsidRPr="00C838E0">
        <w:rPr>
          <w:rFonts w:ascii="Arial" w:eastAsiaTheme="minorEastAsia" w:hAnsi="Arial" w:cs="Arial"/>
          <w:sz w:val="22"/>
          <w:szCs w:val="22"/>
          <w:lang w:val="nl-NL"/>
          <w14:ligatures w14:val="standardContextual"/>
        </w:rPr>
        <w:t xml:space="preserve"> van </w:t>
      </w:r>
      <w:r w:rsidRPr="00C838E0">
        <w:rPr>
          <w:rFonts w:ascii="Arial" w:eastAsiaTheme="minorEastAsia" w:hAnsi="Arial" w:cs="Arial"/>
          <w:sz w:val="22"/>
          <w:szCs w:val="22"/>
          <w:lang w:val="nl-NL"/>
          <w14:ligatures w14:val="standardContextual"/>
        </w:rPr>
        <w:lastRenderedPageBreak/>
        <w:t>elektriciteitsproductie om overschrijding van het Gecontracteerd Transportvermogen te voorkomen.</w:t>
      </w:r>
    </w:p>
    <w:p w14:paraId="16CB5AD8" w14:textId="77777777" w:rsidR="00C838E0" w:rsidRDefault="00C838E0" w:rsidP="00C838E0">
      <w:pPr>
        <w:pStyle w:val="Normaalweb"/>
        <w:ind w:left="360"/>
        <w:rPr>
          <w:rFonts w:ascii="Arial" w:eastAsiaTheme="minorHAnsi" w:hAnsi="Arial" w:cs="Arial"/>
          <w:sz w:val="22"/>
          <w:szCs w:val="22"/>
          <w:lang w:val="nl-NL"/>
          <w14:ligatures w14:val="standardContextual"/>
        </w:rPr>
      </w:pPr>
      <w:r w:rsidRPr="00C838E0">
        <w:rPr>
          <w:rFonts w:ascii="Arial" w:eastAsiaTheme="minorHAnsi" w:hAnsi="Arial" w:cs="Arial"/>
          <w:b/>
          <w:sz w:val="22"/>
          <w:szCs w:val="22"/>
          <w:lang w:val="nl-NL"/>
          <w14:ligatures w14:val="standardContextual"/>
        </w:rPr>
        <w:t>Voorziene Niet-Beschikbaarheid (VNB)</w:t>
      </w:r>
      <w:r w:rsidRPr="00C838E0">
        <w:rPr>
          <w:rFonts w:ascii="Arial" w:eastAsiaTheme="minorHAnsi" w:hAnsi="Arial" w:cs="Arial"/>
          <w:sz w:val="22"/>
          <w:szCs w:val="22"/>
          <w:lang w:val="nl-NL"/>
          <w14:ligatures w14:val="standardContextual"/>
        </w:rPr>
        <w:br/>
        <w:t>Een geplande periode waarin een Installatie tijdelijk niet beschikbaar is, bijvoorbeeld vanwege onderhoudswerkzaamheden.</w:t>
      </w:r>
    </w:p>
    <w:p w14:paraId="0148EF55" w14:textId="795F83EF" w:rsidR="00D0541F" w:rsidRPr="00D0541F" w:rsidRDefault="00D0541F" w:rsidP="00D0541F">
      <w:pPr>
        <w:pStyle w:val="Normaalweb"/>
        <w:ind w:left="360"/>
        <w:rPr>
          <w:rFonts w:ascii="Arial" w:eastAsiaTheme="minorEastAsia" w:hAnsi="Arial" w:cs="Arial"/>
          <w:sz w:val="22"/>
          <w:szCs w:val="22"/>
          <w:lang w:val="nl-NL"/>
          <w14:ligatures w14:val="standardContextual"/>
        </w:rPr>
      </w:pPr>
      <w:r w:rsidRPr="00D0541F">
        <w:rPr>
          <w:rFonts w:ascii="Arial" w:eastAsiaTheme="minorEastAsia" w:hAnsi="Arial" w:cs="Arial"/>
          <w:b/>
          <w:bCs/>
          <w:sz w:val="22"/>
          <w:szCs w:val="22"/>
          <w:lang w:val="nl-NL"/>
          <w14:ligatures w14:val="standardContextual"/>
        </w:rPr>
        <w:t>Wettelijke Regels</w:t>
      </w:r>
      <w:r w:rsidRPr="00D0541F">
        <w:rPr>
          <w:rFonts w:ascii="Arial" w:eastAsiaTheme="minorHAnsi" w:hAnsi="Arial" w:cs="Arial"/>
          <w:sz w:val="22"/>
          <w:szCs w:val="22"/>
          <w:lang w:val="nl-NL"/>
          <w14:ligatures w14:val="standardContextual"/>
        </w:rPr>
        <w:br/>
      </w:r>
      <w:r w:rsidRPr="00D0541F">
        <w:rPr>
          <w:rFonts w:ascii="Arial" w:eastAsiaTheme="minorEastAsia" w:hAnsi="Arial" w:cs="Arial"/>
          <w:sz w:val="22"/>
          <w:szCs w:val="22"/>
          <w:lang w:val="nl-NL"/>
          <w14:ligatures w14:val="standardContextual"/>
        </w:rPr>
        <w:t>De toepasselijke nationale en Europese wetgeving, waaronder de Elektriciteitswet</w:t>
      </w:r>
      <w:r w:rsidR="00396387">
        <w:rPr>
          <w:rFonts w:ascii="Arial" w:eastAsiaTheme="minorEastAsia" w:hAnsi="Arial" w:cs="Arial"/>
          <w:sz w:val="22"/>
          <w:szCs w:val="22"/>
          <w:lang w:val="nl-NL"/>
          <w14:ligatures w14:val="standardContextual"/>
        </w:rPr>
        <w:t>/</w:t>
      </w:r>
      <w:r w:rsidRPr="00D0541F">
        <w:rPr>
          <w:rFonts w:ascii="Arial" w:eastAsiaTheme="minorEastAsia" w:hAnsi="Arial" w:cs="Arial"/>
          <w:sz w:val="22"/>
          <w:szCs w:val="22"/>
          <w:lang w:val="nl-NL"/>
          <w14:ligatures w14:val="standardContextual"/>
        </w:rPr>
        <w:t>Energiewet,</w:t>
      </w:r>
      <w:r w:rsidR="00396387">
        <w:rPr>
          <w:rFonts w:ascii="Arial" w:eastAsiaTheme="minorEastAsia" w:hAnsi="Arial" w:cs="Arial"/>
          <w:sz w:val="22"/>
          <w:szCs w:val="22"/>
          <w:lang w:val="nl-NL"/>
          <w14:ligatures w14:val="standardContextual"/>
        </w:rPr>
        <w:t xml:space="preserve"> het Energiebesluit,</w:t>
      </w:r>
      <w:r w:rsidRPr="00D0541F">
        <w:rPr>
          <w:rFonts w:ascii="Arial" w:eastAsiaTheme="minorEastAsia" w:hAnsi="Arial" w:cs="Arial"/>
          <w:sz w:val="22"/>
          <w:szCs w:val="22"/>
          <w:lang w:val="nl-NL"/>
          <w14:ligatures w14:val="standardContextual"/>
        </w:rPr>
        <w:t xml:space="preserve"> </w:t>
      </w:r>
      <w:r>
        <w:rPr>
          <w:rFonts w:ascii="Arial" w:eastAsiaTheme="minorEastAsia" w:hAnsi="Arial" w:cs="Arial"/>
          <w:sz w:val="22"/>
          <w:szCs w:val="22"/>
          <w:lang w:val="nl-NL"/>
          <w14:ligatures w14:val="standardContextual"/>
        </w:rPr>
        <w:t xml:space="preserve">de begrippencode elektriciteit, </w:t>
      </w:r>
      <w:proofErr w:type="spellStart"/>
      <w:r>
        <w:rPr>
          <w:rFonts w:ascii="Arial" w:eastAsiaTheme="minorEastAsia" w:hAnsi="Arial" w:cs="Arial"/>
          <w:sz w:val="22"/>
          <w:szCs w:val="22"/>
          <w:lang w:val="nl-NL"/>
          <w14:ligatures w14:val="standardContextual"/>
        </w:rPr>
        <w:t>netcode</w:t>
      </w:r>
      <w:proofErr w:type="spellEnd"/>
      <w:r>
        <w:rPr>
          <w:rFonts w:ascii="Arial" w:eastAsiaTheme="minorEastAsia" w:hAnsi="Arial" w:cs="Arial"/>
          <w:sz w:val="22"/>
          <w:szCs w:val="22"/>
          <w:lang w:val="nl-NL"/>
          <w14:ligatures w14:val="standardContextual"/>
        </w:rPr>
        <w:t xml:space="preserve"> elektriciteit, meetcode elektriciteit, tarievencode elektriciteit </w:t>
      </w:r>
      <w:r w:rsidRPr="00D0541F">
        <w:rPr>
          <w:rFonts w:ascii="Arial" w:eastAsiaTheme="minorEastAsia" w:hAnsi="Arial" w:cs="Arial"/>
          <w:sz w:val="22"/>
          <w:szCs w:val="22"/>
          <w:lang w:val="nl-NL"/>
          <w14:ligatures w14:val="standardContextual"/>
        </w:rPr>
        <w:t xml:space="preserve">en </w:t>
      </w:r>
      <w:r>
        <w:rPr>
          <w:rFonts w:ascii="Arial" w:eastAsiaTheme="minorEastAsia" w:hAnsi="Arial" w:cs="Arial"/>
          <w:sz w:val="22"/>
          <w:szCs w:val="22"/>
          <w:lang w:val="nl-NL"/>
          <w14:ligatures w14:val="standardContextual"/>
        </w:rPr>
        <w:t xml:space="preserve">andere </w:t>
      </w:r>
      <w:r w:rsidRPr="00D0541F">
        <w:rPr>
          <w:rFonts w:ascii="Arial" w:eastAsiaTheme="minorEastAsia" w:hAnsi="Arial" w:cs="Arial"/>
          <w:sz w:val="22"/>
          <w:szCs w:val="22"/>
          <w:lang w:val="nl-NL"/>
          <w14:ligatures w14:val="standardContextual"/>
        </w:rPr>
        <w:t>relevante regelingen</w:t>
      </w:r>
      <w:r>
        <w:rPr>
          <w:rFonts w:ascii="Arial" w:eastAsiaTheme="minorEastAsia" w:hAnsi="Arial" w:cs="Arial"/>
          <w:sz w:val="22"/>
          <w:szCs w:val="22"/>
          <w:lang w:val="nl-NL"/>
          <w14:ligatures w14:val="standardContextual"/>
        </w:rPr>
        <w:t>, normen</w:t>
      </w:r>
      <w:r w:rsidRPr="00D0541F">
        <w:rPr>
          <w:rFonts w:ascii="Arial" w:eastAsiaTheme="minorEastAsia" w:hAnsi="Arial" w:cs="Arial"/>
          <w:sz w:val="22"/>
          <w:szCs w:val="22"/>
          <w:lang w:val="nl-NL"/>
          <w14:ligatures w14:val="standardContextual"/>
        </w:rPr>
        <w:t xml:space="preserve"> </w:t>
      </w:r>
      <w:r>
        <w:rPr>
          <w:rFonts w:ascii="Arial" w:eastAsiaTheme="minorEastAsia" w:hAnsi="Arial" w:cs="Arial"/>
          <w:sz w:val="22"/>
          <w:szCs w:val="22"/>
          <w:lang w:val="nl-NL"/>
          <w14:ligatures w14:val="standardContextual"/>
        </w:rPr>
        <w:t xml:space="preserve">en voorschriften </w:t>
      </w:r>
      <w:r w:rsidRPr="00D0541F">
        <w:rPr>
          <w:rFonts w:ascii="Arial" w:eastAsiaTheme="minorEastAsia" w:hAnsi="Arial" w:cs="Arial"/>
          <w:sz w:val="22"/>
          <w:szCs w:val="22"/>
          <w:lang w:val="nl-NL"/>
          <w14:ligatures w14:val="standardContextual"/>
        </w:rPr>
        <w:t>die betrekking hebben op de elektriciteitsmarkt en energievoorziening.</w:t>
      </w:r>
    </w:p>
    <w:p w14:paraId="1E781EF9" w14:textId="77777777" w:rsidR="00D0541F" w:rsidRPr="00C838E0" w:rsidRDefault="00D0541F" w:rsidP="00C838E0">
      <w:pPr>
        <w:pStyle w:val="Normaalweb"/>
        <w:ind w:left="360"/>
        <w:rPr>
          <w:rFonts w:ascii="Arial" w:eastAsiaTheme="minorHAnsi" w:hAnsi="Arial" w:cs="Arial"/>
          <w:sz w:val="22"/>
          <w:szCs w:val="22"/>
          <w:lang w:val="nl-NL"/>
          <w14:ligatures w14:val="standardContextual"/>
        </w:rPr>
      </w:pPr>
    </w:p>
    <w:p w14:paraId="6AA3539B" w14:textId="77777777" w:rsidR="00C838E0" w:rsidRPr="00C838E0" w:rsidRDefault="00C838E0" w:rsidP="00C838E0">
      <w:pPr>
        <w:pStyle w:val="Normaalweb"/>
        <w:ind w:left="360"/>
        <w:rPr>
          <w:rFonts w:ascii="Arial" w:eastAsiaTheme="minorEastAsia" w:hAnsi="Arial" w:cs="Arial"/>
          <w:sz w:val="22"/>
          <w:szCs w:val="22"/>
          <w:lang w:val="nl-NL"/>
          <w14:ligatures w14:val="standardContextual"/>
        </w:rPr>
      </w:pPr>
    </w:p>
    <w:p w14:paraId="228685CA" w14:textId="706D0779" w:rsidR="0080435F" w:rsidRPr="00B62EBB" w:rsidRDefault="0080435F" w:rsidP="00581449">
      <w:pPr>
        <w:tabs>
          <w:tab w:val="left" w:pos="851"/>
          <w:tab w:val="left" w:pos="4820"/>
        </w:tabs>
        <w:spacing w:after="200" w:line="276" w:lineRule="auto"/>
        <w:ind w:left="4815" w:hanging="4815"/>
        <w:jc w:val="left"/>
        <w:rPr>
          <w:rFonts w:cs="Arial"/>
          <w:b/>
          <w:bCs/>
          <w:sz w:val="22"/>
          <w:lang w:val="nl-NL"/>
        </w:rPr>
      </w:pPr>
    </w:p>
    <w:p w14:paraId="3D1C7CCD" w14:textId="77777777" w:rsidR="00714E40" w:rsidRPr="00B62EBB" w:rsidRDefault="00714E40" w:rsidP="00F759C6">
      <w:pPr>
        <w:pStyle w:val="STKOP1"/>
        <w:numPr>
          <w:ilvl w:val="0"/>
          <w:numId w:val="0"/>
        </w:numPr>
        <w:ind w:left="720" w:hanging="720"/>
        <w:rPr>
          <w:rFonts w:cs="Arial"/>
          <w:sz w:val="22"/>
          <w:lang w:val="nl-NL"/>
        </w:rPr>
      </w:pPr>
      <w:bookmarkStart w:id="114" w:name="_Toc160530267"/>
      <w:bookmarkStart w:id="115" w:name="_Toc160530374"/>
      <w:bookmarkStart w:id="116" w:name="_Toc178342484"/>
    </w:p>
    <w:p w14:paraId="77FDFAAE" w14:textId="77777777" w:rsidR="00714E40" w:rsidRPr="00B62EBB" w:rsidRDefault="00714E40" w:rsidP="00F759C6">
      <w:pPr>
        <w:pStyle w:val="STKOP1"/>
        <w:numPr>
          <w:ilvl w:val="0"/>
          <w:numId w:val="0"/>
        </w:numPr>
        <w:ind w:left="720" w:hanging="720"/>
        <w:rPr>
          <w:rFonts w:cs="Arial"/>
          <w:sz w:val="22"/>
          <w:lang w:val="nl-NL"/>
        </w:rPr>
      </w:pPr>
    </w:p>
    <w:p w14:paraId="02B469EA" w14:textId="77777777" w:rsidR="00714E40" w:rsidRPr="00B62EBB" w:rsidRDefault="00714E40" w:rsidP="00F759C6">
      <w:pPr>
        <w:pStyle w:val="STKOP1"/>
        <w:numPr>
          <w:ilvl w:val="0"/>
          <w:numId w:val="0"/>
        </w:numPr>
        <w:ind w:left="720" w:hanging="720"/>
        <w:rPr>
          <w:rFonts w:cs="Arial"/>
          <w:sz w:val="22"/>
          <w:lang w:val="nl-NL"/>
        </w:rPr>
      </w:pPr>
    </w:p>
    <w:p w14:paraId="3AF3A944" w14:textId="77777777" w:rsidR="00714E40" w:rsidRPr="00B62EBB" w:rsidRDefault="00714E40" w:rsidP="00F759C6">
      <w:pPr>
        <w:pStyle w:val="STKOP1"/>
        <w:numPr>
          <w:ilvl w:val="0"/>
          <w:numId w:val="0"/>
        </w:numPr>
        <w:ind w:left="720" w:hanging="720"/>
        <w:rPr>
          <w:rFonts w:cs="Arial"/>
          <w:sz w:val="22"/>
          <w:lang w:val="nl-NL"/>
        </w:rPr>
      </w:pPr>
    </w:p>
    <w:p w14:paraId="1F76172D" w14:textId="77777777" w:rsidR="00714E40" w:rsidRPr="00B62EBB" w:rsidRDefault="00714E40" w:rsidP="00F759C6">
      <w:pPr>
        <w:pStyle w:val="STKOP1"/>
        <w:numPr>
          <w:ilvl w:val="0"/>
          <w:numId w:val="0"/>
        </w:numPr>
        <w:ind w:left="720" w:hanging="720"/>
        <w:rPr>
          <w:rFonts w:cs="Arial"/>
          <w:sz w:val="22"/>
          <w:lang w:val="nl-NL"/>
        </w:rPr>
      </w:pPr>
    </w:p>
    <w:p w14:paraId="5F315246" w14:textId="77777777" w:rsidR="00714E40" w:rsidRPr="00B62EBB" w:rsidRDefault="00714E40" w:rsidP="00F759C6">
      <w:pPr>
        <w:pStyle w:val="STKOP1"/>
        <w:numPr>
          <w:ilvl w:val="0"/>
          <w:numId w:val="0"/>
        </w:numPr>
        <w:ind w:left="720" w:hanging="720"/>
        <w:rPr>
          <w:rFonts w:cs="Arial"/>
          <w:sz w:val="22"/>
          <w:lang w:val="nl-NL"/>
        </w:rPr>
      </w:pPr>
    </w:p>
    <w:p w14:paraId="3E57AA65" w14:textId="77777777" w:rsidR="00714E40" w:rsidRPr="00B62EBB" w:rsidRDefault="00714E40" w:rsidP="00F759C6">
      <w:pPr>
        <w:pStyle w:val="STKOP1"/>
        <w:numPr>
          <w:ilvl w:val="0"/>
          <w:numId w:val="0"/>
        </w:numPr>
        <w:ind w:left="720" w:hanging="720"/>
        <w:rPr>
          <w:rFonts w:cs="Arial"/>
          <w:sz w:val="22"/>
          <w:lang w:val="nl-NL"/>
        </w:rPr>
      </w:pPr>
    </w:p>
    <w:p w14:paraId="701639AB" w14:textId="77777777" w:rsidR="00714E40" w:rsidRPr="00B62EBB" w:rsidRDefault="00714E40" w:rsidP="00F759C6">
      <w:pPr>
        <w:pStyle w:val="STKOP1"/>
        <w:numPr>
          <w:ilvl w:val="0"/>
          <w:numId w:val="0"/>
        </w:numPr>
        <w:ind w:left="720" w:hanging="720"/>
        <w:rPr>
          <w:rFonts w:cs="Arial"/>
          <w:sz w:val="22"/>
          <w:lang w:val="nl-NL"/>
        </w:rPr>
      </w:pPr>
    </w:p>
    <w:p w14:paraId="418F5E72" w14:textId="77777777" w:rsidR="00714E40" w:rsidRPr="00B62EBB" w:rsidRDefault="00714E40" w:rsidP="00714E40">
      <w:pPr>
        <w:rPr>
          <w:rFonts w:cs="Arial"/>
          <w:sz w:val="22"/>
          <w:lang w:val="nl-NL"/>
        </w:rPr>
      </w:pPr>
    </w:p>
    <w:p w14:paraId="5BDFBF58" w14:textId="77777777" w:rsidR="00714E40" w:rsidRPr="00B62EBB" w:rsidRDefault="00714E40" w:rsidP="00714E40">
      <w:pPr>
        <w:rPr>
          <w:rFonts w:cs="Arial"/>
          <w:sz w:val="22"/>
          <w:lang w:val="nl-NL"/>
        </w:rPr>
      </w:pPr>
    </w:p>
    <w:p w14:paraId="242B786F" w14:textId="77777777" w:rsidR="00714E40" w:rsidRPr="00B62EBB" w:rsidRDefault="00714E40" w:rsidP="00714E40">
      <w:pPr>
        <w:rPr>
          <w:rFonts w:cs="Arial"/>
          <w:sz w:val="22"/>
          <w:lang w:val="nl-NL"/>
        </w:rPr>
      </w:pPr>
    </w:p>
    <w:p w14:paraId="69267EAA" w14:textId="77777777" w:rsidR="00714E40" w:rsidRPr="00B62EBB" w:rsidRDefault="00714E40" w:rsidP="003B4CB6">
      <w:pPr>
        <w:pStyle w:val="STKOP1"/>
        <w:numPr>
          <w:ilvl w:val="0"/>
          <w:numId w:val="0"/>
        </w:numPr>
        <w:rPr>
          <w:rFonts w:cs="Arial"/>
          <w:sz w:val="22"/>
          <w:lang w:val="nl-NL"/>
        </w:rPr>
      </w:pPr>
    </w:p>
    <w:p w14:paraId="12FA28AB" w14:textId="32B8051B" w:rsidR="00F759C6" w:rsidRPr="00B62EBB" w:rsidRDefault="00F759C6" w:rsidP="00714E40">
      <w:pPr>
        <w:pStyle w:val="STKOP1"/>
        <w:numPr>
          <w:ilvl w:val="0"/>
          <w:numId w:val="0"/>
        </w:numPr>
        <w:rPr>
          <w:rFonts w:cs="Arial"/>
          <w:sz w:val="22"/>
          <w:lang w:val="nl-NL"/>
        </w:rPr>
      </w:pPr>
      <w:bookmarkStart w:id="117" w:name="_Toc160530375"/>
      <w:bookmarkEnd w:id="114"/>
      <w:bookmarkEnd w:id="115"/>
      <w:bookmarkEnd w:id="116"/>
      <w:r w:rsidRPr="00B62EBB">
        <w:rPr>
          <w:rFonts w:cs="Arial"/>
          <w:sz w:val="22"/>
          <w:lang w:val="nl-NL"/>
        </w:rPr>
        <w:t xml:space="preserve"> </w:t>
      </w:r>
      <w:bookmarkEnd w:id="117"/>
    </w:p>
    <w:sectPr w:rsidR="00F759C6" w:rsidRPr="00B62EBB" w:rsidSect="000A3A40">
      <w:headerReference w:type="default" r:id="rId9"/>
      <w:footerReference w:type="even" r:id="rId10"/>
      <w:footerReference w:type="default" r:id="rId11"/>
      <w:headerReference w:type="first" r:id="rId12"/>
      <w:pgSz w:w="11906" w:h="16838"/>
      <w:pgMar w:top="1440" w:right="1440" w:bottom="1440" w:left="2694" w:header="73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4E3D" w14:textId="77777777" w:rsidR="00880BBD" w:rsidRDefault="00880BBD" w:rsidP="007F498F">
      <w:pPr>
        <w:spacing w:after="0" w:line="240" w:lineRule="auto"/>
      </w:pPr>
      <w:r>
        <w:separator/>
      </w:r>
    </w:p>
  </w:endnote>
  <w:endnote w:type="continuationSeparator" w:id="0">
    <w:p w14:paraId="5878B3FD" w14:textId="77777777" w:rsidR="00880BBD" w:rsidRDefault="00880BBD" w:rsidP="007F498F">
      <w:pPr>
        <w:spacing w:after="0" w:line="240" w:lineRule="auto"/>
      </w:pPr>
      <w:r>
        <w:continuationSeparator/>
      </w:r>
    </w:p>
  </w:endnote>
  <w:endnote w:type="continuationNotice" w:id="1">
    <w:p w14:paraId="28DEF23D" w14:textId="77777777" w:rsidR="00880BBD" w:rsidRDefault="00880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los Text">
    <w:altName w:val="Calibri"/>
    <w:panose1 w:val="020B0604020202020204"/>
    <w:charset w:val="00"/>
    <w:family w:val="swiss"/>
    <w:pitch w:val="variable"/>
    <w:sig w:usb0="A000026F" w:usb1="100000EB" w:usb2="00000008" w:usb3="00000000" w:csb0="00000097" w:csb1="00000000"/>
  </w:font>
  <w:font w:name="Gisha">
    <w:panose1 w:val="020B0502040204020203"/>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C26E" w14:textId="49F625F5" w:rsidR="00AB4D5B" w:rsidRDefault="00AB4D5B">
    <w:pPr>
      <w:pStyle w:val="Voettekst"/>
    </w:pPr>
    <w:r>
      <w:rPr>
        <w:noProof/>
      </w:rPr>
      <mc:AlternateContent>
        <mc:Choice Requires="wps">
          <w:drawing>
            <wp:anchor distT="0" distB="0" distL="0" distR="0" simplePos="0" relativeHeight="251657216" behindDoc="0" locked="0" layoutInCell="1" allowOverlap="1" wp14:anchorId="031B12EE" wp14:editId="333EB94D">
              <wp:simplePos x="635" y="635"/>
              <wp:positionH relativeFrom="page">
                <wp:align>center</wp:align>
              </wp:positionH>
              <wp:positionV relativeFrom="page">
                <wp:align>bottom</wp:align>
              </wp:positionV>
              <wp:extent cx="701040" cy="381000"/>
              <wp:effectExtent l="0" t="0" r="3810" b="0"/>
              <wp:wrapNone/>
              <wp:docPr id="809699693" name="Tekstvak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1040" cy="381000"/>
                      </a:xfrm>
                      <a:prstGeom prst="rect">
                        <a:avLst/>
                      </a:prstGeom>
                      <a:noFill/>
                      <a:ln>
                        <a:noFill/>
                      </a:ln>
                    </wps:spPr>
                    <wps:txbx>
                      <w:txbxContent>
                        <w:p w14:paraId="14248A0E" w14:textId="58D10078" w:rsidR="00AB4D5B" w:rsidRPr="004F389E" w:rsidRDefault="00AB4D5B" w:rsidP="004F389E">
                          <w:pPr>
                            <w:spacing w:after="0"/>
                            <w:rPr>
                              <w:rFonts w:ascii="Calibri" w:eastAsia="Calibri" w:hAnsi="Calibri" w:cs="Calibri"/>
                              <w:noProof/>
                              <w:color w:val="000000"/>
                              <w:sz w:val="20"/>
                              <w:szCs w:val="20"/>
                            </w:rPr>
                          </w:pPr>
                          <w:r w:rsidRPr="004F389E">
                            <w:rPr>
                              <w:rFonts w:ascii="Calibri" w:eastAsia="Calibri" w:hAnsi="Calibri" w:cs="Calibri"/>
                              <w:noProof/>
                              <w:color w:val="000000"/>
                              <w:sz w:val="20"/>
                              <w:szCs w:val="20"/>
                            </w:rPr>
                            <w:t>Vertrouwelijk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1B12EE" id="_x0000_t202" coordsize="21600,21600" o:spt="202" path="m,l,21600r21600,l21600,xe">
              <v:stroke joinstyle="miter"/>
              <v:path gradientshapeok="t" o:connecttype="rect"/>
            </v:shapetype>
            <v:shape id="Tekstvak 2" o:spid="_x0000_s1029" type="#_x0000_t202" style="position:absolute;left:0;text-align:left;margin-left:0;margin-top:0;width:55.2pt;height:30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" filled="f" stroked="f">
              <v:textbox style="mso-fit-shape-to-text:t" inset="0,0,0,15pt">
                <w:txbxContent>
                  <w:p w14:paraId="14248A0E" w14:textId="58D10078" w:rsidR="00AB4D5B" w:rsidRPr="004F389E" w:rsidRDefault="00AB4D5B" w:rsidP="004F389E">
                    <w:pPr>
                      <w:spacing w:after="0"/>
                      <w:rPr>
                        <w:rFonts w:ascii="Calibri" w:eastAsia="Calibri" w:hAnsi="Calibri" w:cs="Calibri"/>
                        <w:noProof/>
                        <w:color w:val="000000"/>
                        <w:sz w:val="20"/>
                        <w:szCs w:val="20"/>
                      </w:rPr>
                    </w:pPr>
                    <w:r w:rsidRPr="004F389E">
                      <w:rPr>
                        <w:rFonts w:ascii="Calibri" w:eastAsia="Calibri" w:hAnsi="Calibri" w:cs="Calibri"/>
                        <w:noProof/>
                        <w:color w:val="000000"/>
                        <w:sz w:val="20"/>
                        <w:szCs w:val="20"/>
                      </w:rPr>
                      <w:t>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315C" w14:textId="77777777" w:rsidR="00930FE6" w:rsidRDefault="00930FE6">
    <w:pPr>
      <w:pStyle w:val="Voetteks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74950F43" w14:textId="373E02CF" w:rsidR="00AB4D5B" w:rsidRDefault="00AB4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05EC" w14:textId="77777777" w:rsidR="00880BBD" w:rsidRDefault="00880BBD" w:rsidP="007F498F">
      <w:pPr>
        <w:spacing w:after="0" w:line="240" w:lineRule="auto"/>
      </w:pPr>
      <w:r>
        <w:separator/>
      </w:r>
    </w:p>
  </w:footnote>
  <w:footnote w:type="continuationSeparator" w:id="0">
    <w:p w14:paraId="0EECBAEE" w14:textId="77777777" w:rsidR="00880BBD" w:rsidRDefault="00880BBD" w:rsidP="007F498F">
      <w:pPr>
        <w:spacing w:after="0" w:line="240" w:lineRule="auto"/>
      </w:pPr>
      <w:r>
        <w:continuationSeparator/>
      </w:r>
    </w:p>
  </w:footnote>
  <w:footnote w:type="continuationNotice" w:id="1">
    <w:p w14:paraId="6EAF059D" w14:textId="77777777" w:rsidR="00880BBD" w:rsidRDefault="00880BBD">
      <w:pPr>
        <w:spacing w:after="0" w:line="240" w:lineRule="auto"/>
      </w:pPr>
    </w:p>
  </w:footnote>
  <w:footnote w:id="2">
    <w:p w14:paraId="68FECBE7" w14:textId="20751F9F" w:rsidR="00223C7C" w:rsidRPr="00223C7C" w:rsidRDefault="00223C7C">
      <w:pPr>
        <w:pStyle w:val="Voetnoottekst"/>
        <w:rPr>
          <w:lang w:val="nl-NL"/>
        </w:rPr>
      </w:pPr>
      <w:r>
        <w:rPr>
          <w:rStyle w:val="Voetnootmarkering"/>
        </w:rPr>
        <w:footnoteRef/>
      </w:r>
      <w:r w:rsidRPr="00223C7C">
        <w:rPr>
          <w:lang w:val="nl-NL"/>
        </w:rPr>
        <w:t xml:space="preserve"> </w:t>
      </w:r>
      <w:r>
        <w:rPr>
          <w:lang w:val="nl-NL"/>
        </w:rPr>
        <w:t xml:space="preserve">Dit is een voorbeeld van een contract waarbij partijen die gezamenlijk gebruik willen maken van een aansluiting </w:t>
      </w:r>
      <w:r w:rsidR="00A56D97">
        <w:rPr>
          <w:lang w:val="nl-NL"/>
        </w:rPr>
        <w:t xml:space="preserve">op het openbare elektriciteitsnet </w:t>
      </w:r>
      <w:r>
        <w:rPr>
          <w:lang w:val="nl-NL"/>
        </w:rPr>
        <w:t>hun rechten en plichten vastleggen. Dit voorbeeld is gebaseerd op een bestaande situatie. Het voorbeeld bevat daarom ook afspraken die specifiek zien op die situatie en/of door de betrokken partijen bij dat contract wenselijk werden geacht. Een cable pooling overeenkomst v</w:t>
      </w:r>
      <w:r w:rsidR="00A56D97">
        <w:rPr>
          <w:lang w:val="nl-NL"/>
        </w:rPr>
        <w:t>raagt om</w:t>
      </w:r>
      <w:r>
        <w:rPr>
          <w:lang w:val="nl-NL"/>
        </w:rPr>
        <w:t xml:space="preserve"> maatwerk en dient derhalve op een specifieke situatie en de specifieke wensen van partijen te worden afgestemd. Dit voorbeeld dient daarom alleen ter inspiratie. Aan dit voorbeeld kunnen geen rechten worden ontleend. Gebruik van dit voorbeeld wordt gedaan voor eigen risico. </w:t>
      </w:r>
      <w:r w:rsidR="00296E20">
        <w:rPr>
          <w:lang w:val="nl-NL"/>
        </w:rPr>
        <w:t>Over het gebruik van dit voorbeeld dient</w:t>
      </w:r>
      <w:r>
        <w:rPr>
          <w:lang w:val="nl-NL"/>
        </w:rPr>
        <w:t xml:space="preserve"> </w:t>
      </w:r>
      <w:r w:rsidR="00296E20">
        <w:rPr>
          <w:lang w:val="nl-NL"/>
        </w:rPr>
        <w:t xml:space="preserve">altijd eerst </w:t>
      </w:r>
      <w:r>
        <w:rPr>
          <w:lang w:val="nl-NL"/>
        </w:rPr>
        <w:t xml:space="preserve">juridisch advies </w:t>
      </w:r>
      <w:r w:rsidR="00296E20">
        <w:rPr>
          <w:lang w:val="nl-NL"/>
        </w:rPr>
        <w:t>te worden ingewonnen</w:t>
      </w:r>
      <w:r>
        <w:rPr>
          <w:lang w:val="nl-NL"/>
        </w:rPr>
        <w:t>.</w:t>
      </w:r>
      <w:r w:rsidR="000B7930">
        <w:rPr>
          <w:lang w:val="nl-NL"/>
        </w:rPr>
        <w:t xml:space="preserve"> Voor vragen over dit </w:t>
      </w:r>
      <w:r w:rsidR="00296E20">
        <w:rPr>
          <w:lang w:val="nl-NL"/>
        </w:rPr>
        <w:t>voorbeeld</w:t>
      </w:r>
      <w:r w:rsidR="000B7930">
        <w:rPr>
          <w:lang w:val="nl-NL"/>
        </w:rPr>
        <w:t xml:space="preserve"> kan contact worden opgenomen met </w:t>
      </w:r>
      <w:hyperlink r:id="rId1" w:history="1">
        <w:r w:rsidR="000B7930" w:rsidRPr="00303C76">
          <w:rPr>
            <w:rStyle w:val="Hyperlink"/>
            <w:lang w:val="nl-NL"/>
          </w:rPr>
          <w:t>kole@dirkzwager.nl</w:t>
        </w:r>
      </w:hyperlink>
      <w:r w:rsidR="000B7930">
        <w:rPr>
          <w:lang w:val="nl-NL"/>
        </w:rPr>
        <w:t xml:space="preserve"> </w:t>
      </w:r>
      <w:r>
        <w:rPr>
          <w:lang w:val="nl-NL"/>
        </w:rPr>
        <w:t xml:space="preserve">     </w:t>
      </w:r>
    </w:p>
  </w:footnote>
  <w:footnote w:id="3">
    <w:p w14:paraId="37CA8FB5" w14:textId="4172216D" w:rsidR="004F37AA" w:rsidRPr="004F37AA" w:rsidRDefault="004F37AA">
      <w:pPr>
        <w:pStyle w:val="Voetnoottekst"/>
        <w:rPr>
          <w:lang w:val="nl-NL"/>
        </w:rPr>
      </w:pPr>
      <w:r>
        <w:rPr>
          <w:rStyle w:val="Voetnootmarkering"/>
        </w:rPr>
        <w:footnoteRef/>
      </w:r>
      <w:r w:rsidRPr="004F37AA">
        <w:rPr>
          <w:lang w:val="nl-NL"/>
        </w:rPr>
        <w:t xml:space="preserve"> </w:t>
      </w:r>
      <w:r>
        <w:rPr>
          <w:lang w:val="nl-NL"/>
        </w:rPr>
        <w:t>In deze opzet hebben partijen ervoor gekozen gezamenlijk een entiteit op te richten die eigenaar wordt van de gemeenschappelijke installatie, het primaire allocatiepunt krijgt op de gezamenlijk te gebruiken aansluiting en de gemeenschappelijke installatie en aansluiting beheert (de “HUB’).</w:t>
      </w:r>
      <w:r w:rsidR="00735E7D">
        <w:rPr>
          <w:lang w:val="nl-NL"/>
        </w:rPr>
        <w:t xml:space="preserve"> De HUB dient daarbij te beschikken over een installatie in de zin van artikel 1.1 Energiewet.</w:t>
      </w:r>
      <w:r>
        <w:rPr>
          <w:lang w:val="nl-NL"/>
        </w:rPr>
        <w:t xml:space="preserve"> De andere partijen sluiten een </w:t>
      </w:r>
      <w:r w:rsidR="00735E7D">
        <w:rPr>
          <w:lang w:val="nl-NL"/>
        </w:rPr>
        <w:t>‘</w:t>
      </w:r>
      <w:r>
        <w:rPr>
          <w:lang w:val="nl-NL"/>
        </w:rPr>
        <w:t>aansluit- en transportovereenkomst</w:t>
      </w:r>
      <w:r w:rsidR="00735E7D">
        <w:rPr>
          <w:lang w:val="nl-NL"/>
        </w:rPr>
        <w:t>’</w:t>
      </w:r>
      <w:r>
        <w:rPr>
          <w:lang w:val="nl-NL"/>
        </w:rPr>
        <w:t xml:space="preserve"> met deze HUB voor de aansluiting op een secundair allocatiepunt op de gezamenlijk te gebruiken aansluiting en het </w:t>
      </w:r>
      <w:r w:rsidR="00735E7D">
        <w:rPr>
          <w:lang w:val="nl-NL"/>
        </w:rPr>
        <w:t xml:space="preserve">gebruik </w:t>
      </w:r>
      <w:r w:rsidR="00DB394F">
        <w:rPr>
          <w:lang w:val="nl-NL"/>
        </w:rPr>
        <w:t>en de instandhouding van</w:t>
      </w:r>
      <w:r w:rsidR="00735E7D">
        <w:rPr>
          <w:lang w:val="nl-NL"/>
        </w:rPr>
        <w:t xml:space="preserve"> </w:t>
      </w:r>
      <w:r>
        <w:rPr>
          <w:lang w:val="nl-NL"/>
        </w:rPr>
        <w:t xml:space="preserve">de gemeenschappelijke </w:t>
      </w:r>
      <w:r w:rsidR="00DB394F">
        <w:rPr>
          <w:lang w:val="nl-NL"/>
        </w:rPr>
        <w:t>installatie.</w:t>
      </w:r>
      <w:r w:rsidR="00735E7D">
        <w:rPr>
          <w:lang w:val="nl-NL"/>
        </w:rPr>
        <w:t xml:space="preserve"> De HUB verricht geen aansluit- en transportdiensten zoals bedoeld in de Energiewet. Er zou </w:t>
      </w:r>
      <w:r w:rsidR="00DB394F">
        <w:rPr>
          <w:lang w:val="nl-NL"/>
        </w:rPr>
        <w:t xml:space="preserve">ook </w:t>
      </w:r>
      <w:r w:rsidR="00735E7D">
        <w:rPr>
          <w:lang w:val="nl-NL"/>
        </w:rPr>
        <w:t xml:space="preserve">een andere naam kunnen worden gekozen voor deze overeenkomst.  </w:t>
      </w:r>
      <w:r>
        <w:rPr>
          <w:lang w:val="nl-NL"/>
        </w:rPr>
        <w:t xml:space="preserve">   </w:t>
      </w:r>
    </w:p>
  </w:footnote>
  <w:footnote w:id="4">
    <w:p w14:paraId="5C1C769E" w14:textId="2DE33D0D" w:rsidR="00B12652" w:rsidRPr="00B12652" w:rsidRDefault="00B12652">
      <w:pPr>
        <w:pStyle w:val="Voetnoottekst"/>
        <w:rPr>
          <w:lang w:val="nl-NL"/>
        </w:rPr>
      </w:pPr>
      <w:r>
        <w:rPr>
          <w:rStyle w:val="Voetnootmarkering"/>
        </w:rPr>
        <w:footnoteRef/>
      </w:r>
      <w:r w:rsidRPr="00B12652">
        <w:rPr>
          <w:lang w:val="nl-NL"/>
        </w:rPr>
        <w:t xml:space="preserve"> </w:t>
      </w:r>
      <w:r>
        <w:rPr>
          <w:lang w:val="nl-NL"/>
        </w:rPr>
        <w:t>In deze opzet blijft deze contractspartij eigenaar van de (klantzijde van de) Bestaande Aansluiting.</w:t>
      </w:r>
    </w:p>
  </w:footnote>
  <w:footnote w:id="5">
    <w:p w14:paraId="7A4009BE" w14:textId="183F1F69" w:rsidR="004F37AA" w:rsidRPr="004F37AA" w:rsidRDefault="004F37AA">
      <w:pPr>
        <w:pStyle w:val="Voetnoottekst"/>
        <w:rPr>
          <w:lang w:val="nl-NL"/>
        </w:rPr>
      </w:pPr>
      <w:r>
        <w:rPr>
          <w:rStyle w:val="Voetnootmarkering"/>
        </w:rPr>
        <w:footnoteRef/>
      </w:r>
      <w:r w:rsidRPr="004F37AA">
        <w:rPr>
          <w:lang w:val="nl-NL"/>
        </w:rPr>
        <w:t xml:space="preserve"> </w:t>
      </w:r>
      <w:r>
        <w:rPr>
          <w:lang w:val="nl-NL"/>
        </w:rPr>
        <w:t xml:space="preserve">Bij het opstellen van deze overeenkomst is </w:t>
      </w:r>
      <w:r w:rsidR="00371CE0">
        <w:rPr>
          <w:lang w:val="nl-NL"/>
        </w:rPr>
        <w:t>het uitgangspunt dat de</w:t>
      </w:r>
      <w:r>
        <w:rPr>
          <w:lang w:val="nl-NL"/>
        </w:rPr>
        <w:t xml:space="preserve"> netbeheerder een </w:t>
      </w:r>
      <w:r w:rsidR="00AE2A72">
        <w:rPr>
          <w:lang w:val="nl-NL"/>
        </w:rPr>
        <w:t>en</w:t>
      </w:r>
      <w:r w:rsidR="00237069">
        <w:rPr>
          <w:lang w:val="nl-NL"/>
        </w:rPr>
        <w:t>kele</w:t>
      </w:r>
      <w:r w:rsidR="00AE2A72">
        <w:rPr>
          <w:lang w:val="nl-NL"/>
        </w:rPr>
        <w:t xml:space="preserve"> </w:t>
      </w:r>
      <w:r>
        <w:rPr>
          <w:lang w:val="nl-NL"/>
        </w:rPr>
        <w:t xml:space="preserve">aansluit- en transportovereenkomst met </w:t>
      </w:r>
      <w:r w:rsidR="00371CE0">
        <w:rPr>
          <w:lang w:val="nl-NL"/>
        </w:rPr>
        <w:t>HUB</w:t>
      </w:r>
      <w:r w:rsidR="0010674F">
        <w:rPr>
          <w:lang w:val="nl-NL"/>
        </w:rPr>
        <w:t xml:space="preserve"> op het PAP</w:t>
      </w:r>
      <w:r>
        <w:rPr>
          <w:lang w:val="nl-NL"/>
        </w:rPr>
        <w:t xml:space="preserve"> sluit</w:t>
      </w:r>
      <w:r w:rsidR="00820CDD">
        <w:rPr>
          <w:lang w:val="nl-NL"/>
        </w:rPr>
        <w:t xml:space="preserve">. Een alternatief </w:t>
      </w:r>
      <w:r w:rsidR="00AD2413">
        <w:rPr>
          <w:lang w:val="nl-NL"/>
        </w:rPr>
        <w:t>scenario</w:t>
      </w:r>
      <w:r w:rsidR="00820CDD">
        <w:rPr>
          <w:lang w:val="nl-NL"/>
        </w:rPr>
        <w:t xml:space="preserve"> kan zijn dat de netbeheerder een</w:t>
      </w:r>
      <w:r w:rsidR="00AD2413">
        <w:rPr>
          <w:lang w:val="nl-NL"/>
        </w:rPr>
        <w:t xml:space="preserve"> </w:t>
      </w:r>
      <w:r w:rsidR="008C7675">
        <w:rPr>
          <w:lang w:val="nl-NL"/>
        </w:rPr>
        <w:t xml:space="preserve">gezamenlijke </w:t>
      </w:r>
      <w:r w:rsidR="00AD2413">
        <w:rPr>
          <w:lang w:val="nl-NL"/>
        </w:rPr>
        <w:t>aansluit- en transportovereenkomst</w:t>
      </w:r>
      <w:r w:rsidR="008C7675">
        <w:rPr>
          <w:lang w:val="nl-NL"/>
        </w:rPr>
        <w:t xml:space="preserve"> met alle aangesloten</w:t>
      </w:r>
      <w:r w:rsidR="0010674F">
        <w:rPr>
          <w:lang w:val="nl-NL"/>
        </w:rPr>
        <w:t xml:space="preserve">en wenst. </w:t>
      </w:r>
      <w:r w:rsidR="00820CDD">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552409"/>
      <w:docPartObj>
        <w:docPartGallery w:val="Watermarks"/>
        <w:docPartUnique/>
      </w:docPartObj>
    </w:sdtPr>
    <w:sdtContent>
      <w:p w14:paraId="54D585AF" w14:textId="29339A77" w:rsidR="00D24158" w:rsidRDefault="008D3AC6">
        <w:pPr>
          <w:pStyle w:val="Koptekst"/>
        </w:pPr>
        <w:r>
          <w:rPr>
            <w:noProof/>
          </w:rPr>
        </w:r>
        <w:r w:rsidR="008D3AC6">
          <w:rPr>
            <w:noProof/>
          </w:rPr>
          <w:pict w14:anchorId="41FA2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alt="" style="position:absolute;left:0;text-align:left;margin-left:0;margin-top:0;width:461.85pt;height:197.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VOORBEELD"/>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1A52" w14:textId="2F532B63" w:rsidR="00AB4D5B" w:rsidRPr="002538F3" w:rsidRDefault="00AB4D5B" w:rsidP="002538F3">
    <w:pPr>
      <w:tabs>
        <w:tab w:val="center" w:pos="4536"/>
        <w:tab w:val="right" w:pos="9072"/>
      </w:tabs>
      <w:spacing w:after="0" w:line="240" w:lineRule="auto"/>
      <w:rPr>
        <w:rFonts w:eastAsiaTheme="minorEastAsia"/>
        <w:b/>
        <w:i/>
        <w:sz w:val="15"/>
        <w:szCs w:val="15"/>
        <w:lang w:val="nl-NL" w:eastAsia="zh-CN"/>
      </w:rPr>
    </w:pPr>
    <w:r w:rsidRPr="002538F3">
      <w:rPr>
        <w:rFonts w:eastAsiaTheme="minorEastAsia"/>
        <w:b/>
        <w:i/>
        <w:sz w:val="15"/>
        <w:szCs w:val="15"/>
        <w:lang w:val="nl-NL" w:eastAsia="zh-CN"/>
      </w:rPr>
      <w:tab/>
    </w:r>
  </w:p>
  <w:p w14:paraId="43F06FB0" w14:textId="77777777" w:rsidR="00AB4D5B" w:rsidRPr="002538F3" w:rsidRDefault="00AB4D5B" w:rsidP="002538F3">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E09"/>
    <w:multiLevelType w:val="multilevel"/>
    <w:tmpl w:val="8BBAE674"/>
    <w:name w:val="Lijst i.2"/>
    <w:styleLink w:val="STLijsti"/>
    <w:lvl w:ilvl="0">
      <w:start w:val="1"/>
      <w:numFmt w:val="lowerRoman"/>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03CD11AD"/>
    <w:multiLevelType w:val="hybridMultilevel"/>
    <w:tmpl w:val="C06449CA"/>
    <w:lvl w:ilvl="0" w:tplc="40B49748">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B647F0"/>
    <w:multiLevelType w:val="multilevel"/>
    <w:tmpl w:val="81CCDC5A"/>
    <w:lvl w:ilvl="0">
      <w:start w:val="1"/>
      <w:numFmt w:val="upperRoman"/>
      <w:lvlRestart w:val="0"/>
      <w:pStyle w:val="PartHeadings"/>
      <w:suff w:val="nothing"/>
      <w:lvlText w:val="Part %1"/>
      <w:lvlJc w:val="left"/>
      <w:pPr>
        <w:ind w:left="0" w:firstLine="0"/>
      </w:pPr>
      <w:rPr>
        <w:rFonts w:ascii="Arial" w:hAnsi="Arial" w:cs="Arial" w:hint="default"/>
        <w:b/>
        <w:i w:val="0"/>
        <w:caps w:val="0"/>
        <w:strike w:val="0"/>
        <w:dstrike w:val="0"/>
        <w:vanish w:val="0"/>
        <w:sz w:val="21"/>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5C07BB"/>
    <w:multiLevelType w:val="hybridMultilevel"/>
    <w:tmpl w:val="38A453AC"/>
    <w:lvl w:ilvl="0" w:tplc="23F608E2">
      <w:start w:val="1"/>
      <w:numFmt w:val="lowerLetter"/>
      <w:pStyle w:val="Nummering2"/>
      <w:lvlText w:val="%1."/>
      <w:lvlJc w:val="left"/>
      <w:pPr>
        <w:tabs>
          <w:tab w:val="num" w:pos="709"/>
        </w:tabs>
        <w:ind w:left="709" w:hanging="709"/>
      </w:pPr>
      <w:rPr>
        <w:rFonts w:ascii="Times New Roman" w:hAnsi="Times New Roman" w:hint="default"/>
        <w:b w:val="0"/>
        <w:i w:val="0"/>
        <w:sz w:val="21"/>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1121955"/>
    <w:multiLevelType w:val="hybridMultilevel"/>
    <w:tmpl w:val="F474B31C"/>
    <w:lvl w:ilvl="0" w:tplc="0672C1F8">
      <w:start w:val="1"/>
      <w:numFmt w:val="decimal"/>
      <w:pStyle w:val="Nummering"/>
      <w:lvlText w:val="%1."/>
      <w:lvlJc w:val="left"/>
      <w:pPr>
        <w:tabs>
          <w:tab w:val="num" w:pos="709"/>
        </w:tabs>
        <w:ind w:left="709" w:hanging="709"/>
      </w:pPr>
      <w:rPr>
        <w:rFonts w:ascii="Times New Roman" w:hAnsi="Times New Roman" w:hint="default"/>
        <w:b w:val="0"/>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3DF11D3"/>
    <w:multiLevelType w:val="hybridMultilevel"/>
    <w:tmpl w:val="1B723DFA"/>
    <w:lvl w:ilvl="0" w:tplc="F786894E">
      <w:numFmt w:val="bullet"/>
      <w:pStyle w:val="Opsommingsteken"/>
      <w:lvlText w:val="-"/>
      <w:lvlJc w:val="left"/>
      <w:pPr>
        <w:tabs>
          <w:tab w:val="num" w:pos="709"/>
        </w:tabs>
        <w:ind w:left="709" w:hanging="709"/>
      </w:pPr>
      <w:rPr>
        <w:rFonts w:ascii="Garamond" w:hAnsi="Garamond" w:hint="default"/>
        <w:b w:val="0"/>
        <w:i w:val="0"/>
        <w:sz w:val="2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75423"/>
    <w:multiLevelType w:val="multilevel"/>
    <w:tmpl w:val="5B2ABE9E"/>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7" w15:restartNumberingAfterBreak="0">
    <w:nsid w:val="25C07D29"/>
    <w:multiLevelType w:val="multilevel"/>
    <w:tmpl w:val="F98C22A0"/>
    <w:styleLink w:val="STLijst1vet"/>
    <w:lvl w:ilvl="0">
      <w:start w:val="1"/>
      <w:numFmt w:val="decimal"/>
      <w:lvlText w:val="%1."/>
      <w:lvlJc w:val="left"/>
      <w:pPr>
        <w:ind w:left="720" w:hanging="720"/>
      </w:pPr>
      <w:rPr>
        <w:b w:val="0"/>
        <w:i w:val="0"/>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8" w15:restartNumberingAfterBreak="0">
    <w:nsid w:val="2653076D"/>
    <w:multiLevelType w:val="multilevel"/>
    <w:tmpl w:val="3648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A3B8C"/>
    <w:multiLevelType w:val="multilevel"/>
    <w:tmpl w:val="4B24FE8C"/>
    <w:lvl w:ilvl="0">
      <w:start w:val="1"/>
      <w:numFmt w:val="lowerLetter"/>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Letter"/>
      <w:lvlText w:val="(%6)"/>
      <w:lvlJc w:val="left"/>
      <w:pPr>
        <w:ind w:left="5040" w:hanging="720"/>
      </w:pPr>
      <w:rPr>
        <w:rFonts w:hint="default"/>
      </w:rPr>
    </w:lvl>
    <w:lvl w:ilvl="6">
      <w:start w:val="1"/>
      <w:numFmt w:val="lowerLetter"/>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Letter"/>
      <w:lvlText w:val="(%9)"/>
      <w:lvlJc w:val="left"/>
      <w:pPr>
        <w:ind w:left="7200" w:hanging="720"/>
      </w:pPr>
      <w:rPr>
        <w:rFonts w:hint="default"/>
      </w:rPr>
    </w:lvl>
  </w:abstractNum>
  <w:abstractNum w:abstractNumId="10" w15:restartNumberingAfterBreak="0">
    <w:nsid w:val="27DD7120"/>
    <w:multiLevelType w:val="hybridMultilevel"/>
    <w:tmpl w:val="5D96A35A"/>
    <w:lvl w:ilvl="0" w:tplc="40B49748">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E91252B"/>
    <w:multiLevelType w:val="hybridMultilevel"/>
    <w:tmpl w:val="37C297AC"/>
    <w:lvl w:ilvl="0" w:tplc="40B49748">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EC50256"/>
    <w:multiLevelType w:val="multilevel"/>
    <w:tmpl w:val="0DA4AF1E"/>
    <w:styleLink w:val="STKop3Corp"/>
    <w:lvl w:ilvl="0">
      <w:start w:val="1"/>
      <w:numFmt w:val="decimal"/>
      <w:pStyle w:val="STKOP1"/>
      <w:lvlText w:val="%1"/>
      <w:lvlJc w:val="left"/>
      <w:pPr>
        <w:ind w:left="720" w:hanging="720"/>
      </w:pPr>
      <w:rPr>
        <w:rFonts w:hint="default"/>
        <w:b w:val="0"/>
        <w:i w:val="0"/>
      </w:rPr>
    </w:lvl>
    <w:lvl w:ilvl="1">
      <w:start w:val="1"/>
      <w:numFmt w:val="decimal"/>
      <w:pStyle w:val="STKop2"/>
      <w:lvlText w:val="%1.%2"/>
      <w:lvlJc w:val="left"/>
      <w:pPr>
        <w:ind w:left="720" w:hanging="720"/>
      </w:pPr>
      <w:rPr>
        <w:rFonts w:hint="default"/>
        <w:b w:val="0"/>
        <w:i w:val="0"/>
      </w:rPr>
    </w:lvl>
    <w:lvl w:ilvl="2">
      <w:start w:val="1"/>
      <w:numFmt w:val="lowerLetter"/>
      <w:pStyle w:val="STKop3Corporate"/>
      <w:lvlText w:val="%3."/>
      <w:lvlJc w:val="left"/>
      <w:pPr>
        <w:ind w:left="1440" w:hanging="720"/>
      </w:pPr>
      <w:rPr>
        <w:rFonts w:hint="default"/>
      </w:rPr>
    </w:lvl>
    <w:lvl w:ilvl="3">
      <w:start w:val="1"/>
      <w:numFmt w:val="lowerRoman"/>
      <w:pStyle w:val="STKop4"/>
      <w:lvlText w:val="(%4)"/>
      <w:lvlJc w:val="left"/>
      <w:pPr>
        <w:ind w:left="2160" w:hanging="720"/>
      </w:pPr>
      <w:rPr>
        <w:rFonts w:hint="default"/>
      </w:rPr>
    </w:lvl>
    <w:lvl w:ilvl="4">
      <w:start w:val="1"/>
      <w:numFmt w:val="upperLetter"/>
      <w:pStyle w:val="STKop5"/>
      <w:lvlText w:val="(%5)"/>
      <w:lvlJc w:val="left"/>
      <w:pPr>
        <w:ind w:left="2880" w:hanging="720"/>
      </w:pPr>
      <w:rPr>
        <w:rFonts w:hint="default"/>
      </w:rPr>
    </w:lvl>
    <w:lvl w:ilvl="5">
      <w:start w:val="1"/>
      <w:numFmt w:val="upperRoman"/>
      <w:pStyle w:val="STKop6"/>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256570"/>
    <w:multiLevelType w:val="multilevel"/>
    <w:tmpl w:val="5B2ABE9E"/>
    <w:styleLink w:val="STLijstA"/>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14" w15:restartNumberingAfterBreak="0">
    <w:nsid w:val="304C1622"/>
    <w:multiLevelType w:val="multilevel"/>
    <w:tmpl w:val="16505A68"/>
    <w:lvl w:ilvl="0">
      <w:start w:val="1"/>
      <w:numFmt w:val="upperRoman"/>
      <w:pStyle w:val="STKop1L"/>
      <w:lvlText w:val="%1"/>
      <w:lvlJc w:val="left"/>
      <w:pPr>
        <w:ind w:left="720" w:hanging="720"/>
      </w:pPr>
      <w:rPr>
        <w:rFonts w:hint="default"/>
        <w:b/>
        <w:i w:val="0"/>
      </w:rPr>
    </w:lvl>
    <w:lvl w:ilvl="1">
      <w:start w:val="1"/>
      <w:numFmt w:val="decimal"/>
      <w:pStyle w:val="STKop2L"/>
      <w:lvlText w:val="%1.%2"/>
      <w:lvlJc w:val="left"/>
      <w:pPr>
        <w:ind w:left="720" w:hanging="720"/>
      </w:pPr>
      <w:rPr>
        <w:rFonts w:hint="default"/>
        <w:b/>
        <w:i w:val="0"/>
      </w:rPr>
    </w:lvl>
    <w:lvl w:ilvl="2">
      <w:start w:val="1"/>
      <w:numFmt w:val="decimal"/>
      <w:pStyle w:val="STKop3L"/>
      <w:lvlText w:val="%1.%2.%3"/>
      <w:lvlJc w:val="left"/>
      <w:pPr>
        <w:ind w:left="720" w:hanging="72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CF7C68"/>
    <w:multiLevelType w:val="hybridMultilevel"/>
    <w:tmpl w:val="9CE478BA"/>
    <w:lvl w:ilvl="0" w:tplc="0413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FE381E"/>
    <w:multiLevelType w:val="multilevel"/>
    <w:tmpl w:val="114A80A2"/>
    <w:styleLink w:val="STLijst1"/>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7" w15:restartNumberingAfterBreak="0">
    <w:nsid w:val="3A685474"/>
    <w:multiLevelType w:val="multilevel"/>
    <w:tmpl w:val="09F41AE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7A22DB"/>
    <w:multiLevelType w:val="multilevel"/>
    <w:tmpl w:val="434E7F86"/>
    <w:lvl w:ilvl="0">
      <w:start w:val="1"/>
      <w:numFmt w:val="decimal"/>
      <w:lvlText w:val="%1"/>
      <w:lvlJc w:val="left"/>
      <w:pPr>
        <w:ind w:left="720" w:hanging="720"/>
      </w:pPr>
      <w:rPr>
        <w:rFonts w:hint="default"/>
        <w:b w:val="0"/>
        <w:i w:val="0"/>
      </w:rPr>
    </w:lvl>
    <w:lvl w:ilvl="1">
      <w:start w:val="1"/>
      <w:numFmt w:val="lowerLetter"/>
      <w:lvlText w:val="%2)"/>
      <w:lvlJc w:val="left"/>
      <w:pPr>
        <w:ind w:left="360" w:hanging="360"/>
      </w:p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FD4172"/>
    <w:multiLevelType w:val="multilevel"/>
    <w:tmpl w:val="0576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14279"/>
    <w:multiLevelType w:val="multilevel"/>
    <w:tmpl w:val="F70ABBDE"/>
    <w:lvl w:ilvl="0">
      <w:start w:val="1"/>
      <w:numFmt w:val="decimal"/>
      <w:pStyle w:val="Schedulelistgenummerd"/>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pStyle w:val="Schedulelistgenummerd"/>
      <w:lvlText w:val="%1.%2.%3"/>
      <w:lvlJc w:val="left"/>
      <w:pPr>
        <w:tabs>
          <w:tab w:val="num" w:pos="1417"/>
        </w:tabs>
        <w:ind w:left="1417" w:hanging="793"/>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5521093"/>
    <w:multiLevelType w:val="hybridMultilevel"/>
    <w:tmpl w:val="95C63B66"/>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95149F"/>
    <w:multiLevelType w:val="hybridMultilevel"/>
    <w:tmpl w:val="AA24BD2E"/>
    <w:lvl w:ilvl="0" w:tplc="40B49748">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6AF646A"/>
    <w:multiLevelType w:val="multilevel"/>
    <w:tmpl w:val="D436B4A6"/>
    <w:lvl w:ilvl="0">
      <w:start w:val="1"/>
      <w:numFmt w:val="decimal"/>
      <w:pStyle w:val="Alineanummering1"/>
      <w:lvlText w:val="%1."/>
      <w:lvlJc w:val="left"/>
      <w:pPr>
        <w:tabs>
          <w:tab w:val="num" w:pos="709"/>
        </w:tabs>
        <w:ind w:left="709" w:hanging="709"/>
      </w:pPr>
      <w:rPr>
        <w:rFonts w:ascii="Times New Roman" w:hAnsi="Times New Roman" w:hint="default"/>
        <w:b w:val="0"/>
        <w:i w:val="0"/>
        <w:sz w:val="21"/>
      </w:rPr>
    </w:lvl>
    <w:lvl w:ilvl="1">
      <w:start w:val="1"/>
      <w:numFmt w:val="decimal"/>
      <w:pStyle w:val="Alineanummering2"/>
      <w:lvlText w:val="%1.%2"/>
      <w:lvlJc w:val="left"/>
      <w:pPr>
        <w:tabs>
          <w:tab w:val="num" w:pos="709"/>
        </w:tabs>
        <w:ind w:left="709" w:hanging="709"/>
      </w:pPr>
      <w:rPr>
        <w:rFonts w:ascii="Times New Roman" w:hAnsi="Times New Roman" w:hint="default"/>
        <w:b w:val="0"/>
        <w:i w:val="0"/>
        <w:sz w:val="21"/>
      </w:rPr>
    </w:lvl>
    <w:lvl w:ilvl="2">
      <w:start w:val="1"/>
      <w:numFmt w:val="lowerLetter"/>
      <w:pStyle w:val="Alineanummering3"/>
      <w:lvlText w:val="%3."/>
      <w:lvlJc w:val="left"/>
      <w:pPr>
        <w:tabs>
          <w:tab w:val="num" w:pos="1418"/>
        </w:tabs>
        <w:ind w:left="1418" w:hanging="709"/>
      </w:pPr>
      <w:rPr>
        <w:rFonts w:ascii="Times New Roman" w:hAnsi="Times New Roman" w:hint="default"/>
        <w:b w:val="0"/>
        <w:i w:val="0"/>
        <w:sz w:val="21"/>
      </w:rPr>
    </w:lvl>
    <w:lvl w:ilvl="3">
      <w:start w:val="1"/>
      <w:numFmt w:val="lowerRoman"/>
      <w:pStyle w:val="Alineanummering4"/>
      <w:lvlText w:val="(%4)"/>
      <w:lvlJc w:val="left"/>
      <w:pPr>
        <w:tabs>
          <w:tab w:val="num" w:pos="2126"/>
        </w:tabs>
        <w:ind w:left="2126" w:hanging="708"/>
      </w:pPr>
      <w:rPr>
        <w:rFonts w:ascii="Times New Roman" w:hAnsi="Times New Roman" w:hint="default"/>
        <w:b w:val="0"/>
        <w:i w:val="0"/>
        <w:sz w:val="21"/>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8C72C80"/>
    <w:multiLevelType w:val="multilevel"/>
    <w:tmpl w:val="6B7A8ABE"/>
    <w:styleLink w:val="STLijst10"/>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5" w15:restartNumberingAfterBreak="0">
    <w:nsid w:val="4B540F36"/>
    <w:multiLevelType w:val="multilevel"/>
    <w:tmpl w:val="8B0233C0"/>
    <w:lvl w:ilvl="0">
      <w:start w:val="1"/>
      <w:numFmt w:val="decimal"/>
      <w:lvlText w:val="%1"/>
      <w:lvlJc w:val="left"/>
      <w:pPr>
        <w:ind w:left="720" w:hanging="720"/>
      </w:pPr>
      <w:rPr>
        <w:rFonts w:hint="default"/>
        <w:b w:val="0"/>
        <w:i w:val="0"/>
      </w:rPr>
    </w:lvl>
    <w:lvl w:ilvl="1">
      <w:start w:val="1"/>
      <w:numFmt w:val="lowerLetter"/>
      <w:lvlText w:val="%2)"/>
      <w:lvlJc w:val="left"/>
      <w:pPr>
        <w:ind w:left="360" w:hanging="360"/>
      </w:p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4B4E3E"/>
    <w:multiLevelType w:val="multilevel"/>
    <w:tmpl w:val="A468C28C"/>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7" w15:restartNumberingAfterBreak="0">
    <w:nsid w:val="5B2A12FD"/>
    <w:multiLevelType w:val="multilevel"/>
    <w:tmpl w:val="6060D7AE"/>
    <w:lvl w:ilvl="0">
      <w:start w:val="1"/>
      <w:numFmt w:val="decimal"/>
      <w:lvlText w:val="%1"/>
      <w:lvlJc w:val="left"/>
      <w:pPr>
        <w:ind w:left="720" w:hanging="720"/>
      </w:pPr>
      <w:rPr>
        <w:rFonts w:hint="default"/>
        <w:b w:val="0"/>
        <w:i w:val="0"/>
      </w:rPr>
    </w:lvl>
    <w:lvl w:ilvl="1">
      <w:start w:val="1"/>
      <w:numFmt w:val="lowerLetter"/>
      <w:lvlText w:val="%2)"/>
      <w:lvlJc w:val="left"/>
      <w:pPr>
        <w:ind w:left="360" w:hanging="360"/>
      </w:p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3B47DA"/>
    <w:multiLevelType w:val="hybridMultilevel"/>
    <w:tmpl w:val="5D96A3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617FA0"/>
    <w:multiLevelType w:val="multilevel"/>
    <w:tmpl w:val="024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5902AC"/>
    <w:multiLevelType w:val="multilevel"/>
    <w:tmpl w:val="5B2ABE9E"/>
    <w:name w:val="Lijst A22"/>
    <w:numStyleLink w:val="STLijstA"/>
  </w:abstractNum>
  <w:abstractNum w:abstractNumId="31" w15:restartNumberingAfterBreak="0">
    <w:nsid w:val="65DF7869"/>
    <w:multiLevelType w:val="multilevel"/>
    <w:tmpl w:val="4B24FE8C"/>
    <w:lvl w:ilvl="0">
      <w:start w:val="1"/>
      <w:numFmt w:val="lowerLetter"/>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Letter"/>
      <w:lvlText w:val="(%6)"/>
      <w:lvlJc w:val="left"/>
      <w:pPr>
        <w:ind w:left="5040" w:hanging="720"/>
      </w:pPr>
      <w:rPr>
        <w:rFonts w:hint="default"/>
      </w:rPr>
    </w:lvl>
    <w:lvl w:ilvl="6">
      <w:start w:val="1"/>
      <w:numFmt w:val="lowerLetter"/>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Letter"/>
      <w:lvlText w:val="(%9)"/>
      <w:lvlJc w:val="left"/>
      <w:pPr>
        <w:ind w:left="7200" w:hanging="720"/>
      </w:pPr>
      <w:rPr>
        <w:rFonts w:hint="default"/>
      </w:rPr>
    </w:lvl>
  </w:abstractNum>
  <w:abstractNum w:abstractNumId="32" w15:restartNumberingAfterBreak="0">
    <w:nsid w:val="694A089E"/>
    <w:multiLevelType w:val="multilevel"/>
    <w:tmpl w:val="5B2ABE9E"/>
    <w:name w:val="Lijst A2"/>
    <w:numStyleLink w:val="STLijstA"/>
  </w:abstractNum>
  <w:abstractNum w:abstractNumId="33" w15:restartNumberingAfterBreak="0">
    <w:nsid w:val="6A337713"/>
    <w:multiLevelType w:val="hybridMultilevel"/>
    <w:tmpl w:val="6B8AFA68"/>
    <w:lvl w:ilvl="0" w:tplc="04EE8ABE">
      <w:start w:val="1"/>
      <w:numFmt w:val="decimal"/>
      <w:lvlText w:val="%1."/>
      <w:lvlJc w:val="left"/>
      <w:pPr>
        <w:ind w:left="786" w:hanging="360"/>
      </w:pPr>
      <w:rPr>
        <w:b/>
        <w:bCs/>
      </w:rPr>
    </w:lvl>
    <w:lvl w:ilvl="1" w:tplc="20000019" w:tentative="1">
      <w:start w:val="1"/>
      <w:numFmt w:val="lowerLetter"/>
      <w:lvlText w:val="%2."/>
      <w:lvlJc w:val="left"/>
      <w:pPr>
        <w:ind w:left="1633" w:hanging="360"/>
      </w:pPr>
    </w:lvl>
    <w:lvl w:ilvl="2" w:tplc="2000001B" w:tentative="1">
      <w:start w:val="1"/>
      <w:numFmt w:val="lowerRoman"/>
      <w:lvlText w:val="%3."/>
      <w:lvlJc w:val="right"/>
      <w:pPr>
        <w:ind w:left="2353" w:hanging="180"/>
      </w:pPr>
    </w:lvl>
    <w:lvl w:ilvl="3" w:tplc="2000000F" w:tentative="1">
      <w:start w:val="1"/>
      <w:numFmt w:val="decimal"/>
      <w:lvlText w:val="%4."/>
      <w:lvlJc w:val="left"/>
      <w:pPr>
        <w:ind w:left="3073" w:hanging="360"/>
      </w:pPr>
    </w:lvl>
    <w:lvl w:ilvl="4" w:tplc="20000019" w:tentative="1">
      <w:start w:val="1"/>
      <w:numFmt w:val="lowerLetter"/>
      <w:lvlText w:val="%5."/>
      <w:lvlJc w:val="left"/>
      <w:pPr>
        <w:ind w:left="3793" w:hanging="360"/>
      </w:pPr>
    </w:lvl>
    <w:lvl w:ilvl="5" w:tplc="2000001B" w:tentative="1">
      <w:start w:val="1"/>
      <w:numFmt w:val="lowerRoman"/>
      <w:lvlText w:val="%6."/>
      <w:lvlJc w:val="right"/>
      <w:pPr>
        <w:ind w:left="4513" w:hanging="180"/>
      </w:pPr>
    </w:lvl>
    <w:lvl w:ilvl="6" w:tplc="2000000F" w:tentative="1">
      <w:start w:val="1"/>
      <w:numFmt w:val="decimal"/>
      <w:lvlText w:val="%7."/>
      <w:lvlJc w:val="left"/>
      <w:pPr>
        <w:ind w:left="5233" w:hanging="360"/>
      </w:pPr>
    </w:lvl>
    <w:lvl w:ilvl="7" w:tplc="20000019" w:tentative="1">
      <w:start w:val="1"/>
      <w:numFmt w:val="lowerLetter"/>
      <w:lvlText w:val="%8."/>
      <w:lvlJc w:val="left"/>
      <w:pPr>
        <w:ind w:left="5953" w:hanging="360"/>
      </w:pPr>
    </w:lvl>
    <w:lvl w:ilvl="8" w:tplc="2000001B" w:tentative="1">
      <w:start w:val="1"/>
      <w:numFmt w:val="lowerRoman"/>
      <w:lvlText w:val="%9."/>
      <w:lvlJc w:val="right"/>
      <w:pPr>
        <w:ind w:left="6673" w:hanging="180"/>
      </w:pPr>
    </w:lvl>
  </w:abstractNum>
  <w:abstractNum w:abstractNumId="34" w15:restartNumberingAfterBreak="0">
    <w:nsid w:val="6BFE44DA"/>
    <w:multiLevelType w:val="hybridMultilevel"/>
    <w:tmpl w:val="46B85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676E41"/>
    <w:multiLevelType w:val="multilevel"/>
    <w:tmpl w:val="4EBAAF9C"/>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pStyle w:val="STKop3"/>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FE060D"/>
    <w:multiLevelType w:val="multilevel"/>
    <w:tmpl w:val="4B24FE8C"/>
    <w:name w:val="Lijst i.222"/>
    <w:numStyleLink w:val="STLijstaklein"/>
  </w:abstractNum>
  <w:abstractNum w:abstractNumId="37" w15:restartNumberingAfterBreak="0">
    <w:nsid w:val="7CF4788C"/>
    <w:multiLevelType w:val="multilevel"/>
    <w:tmpl w:val="4B24FE8C"/>
    <w:styleLink w:val="STLijstaklein"/>
    <w:lvl w:ilvl="0">
      <w:start w:val="1"/>
      <w:numFmt w:val="lowerLetter"/>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38" w15:restartNumberingAfterBreak="0">
    <w:nsid w:val="7E194E16"/>
    <w:multiLevelType w:val="multilevel"/>
    <w:tmpl w:val="2DD22162"/>
    <w:lvl w:ilvl="0">
      <w:start w:val="1"/>
      <w:numFmt w:val="decimal"/>
      <w:pStyle w:val="STTussenkop"/>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9" w15:restartNumberingAfterBreak="0">
    <w:nsid w:val="7E4908DC"/>
    <w:multiLevelType w:val="multilevel"/>
    <w:tmpl w:val="A1F8554E"/>
    <w:lvl w:ilvl="0">
      <w:start w:val="1"/>
      <w:numFmt w:val="decimal"/>
      <w:pStyle w:val="STKOP1NOTOC"/>
      <w:lvlText w:val="%1"/>
      <w:lvlJc w:val="left"/>
      <w:pPr>
        <w:ind w:left="720" w:hanging="720"/>
      </w:pPr>
      <w:rPr>
        <w:rFonts w:hint="default"/>
        <w:b w:val="0"/>
        <w:i w:val="0"/>
      </w:rPr>
    </w:lvl>
    <w:lvl w:ilvl="1">
      <w:start w:val="1"/>
      <w:numFmt w:val="decimal"/>
      <w:pStyle w:val="STKop2NOTOC"/>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0231662">
    <w:abstractNumId w:val="23"/>
  </w:num>
  <w:num w:numId="2" w16cid:durableId="1071541409">
    <w:abstractNumId w:val="4"/>
  </w:num>
  <w:num w:numId="3" w16cid:durableId="739790543">
    <w:abstractNumId w:val="3"/>
  </w:num>
  <w:num w:numId="4" w16cid:durableId="951865171">
    <w:abstractNumId w:val="5"/>
  </w:num>
  <w:num w:numId="5" w16cid:durableId="1630891760">
    <w:abstractNumId w:val="35"/>
  </w:num>
  <w:num w:numId="6" w16cid:durableId="875894366">
    <w:abstractNumId w:val="14"/>
  </w:num>
  <w:num w:numId="7" w16cid:durableId="1392385663">
    <w:abstractNumId w:val="13"/>
  </w:num>
  <w:num w:numId="8" w16cid:durableId="1189635951">
    <w:abstractNumId w:val="0"/>
  </w:num>
  <w:num w:numId="9" w16cid:durableId="1328900719">
    <w:abstractNumId w:val="37"/>
  </w:num>
  <w:num w:numId="10" w16cid:durableId="246497491">
    <w:abstractNumId w:val="24"/>
  </w:num>
  <w:num w:numId="11" w16cid:durableId="2118864054">
    <w:abstractNumId w:val="38"/>
  </w:num>
  <w:num w:numId="12" w16cid:durableId="566111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252387">
    <w:abstractNumId w:val="16"/>
  </w:num>
  <w:num w:numId="14" w16cid:durableId="869414074">
    <w:abstractNumId w:val="7"/>
  </w:num>
  <w:num w:numId="15" w16cid:durableId="922103472">
    <w:abstractNumId w:val="39"/>
  </w:num>
  <w:num w:numId="16" w16cid:durableId="1770853536">
    <w:abstractNumId w:val="12"/>
    <w:lvlOverride w:ilvl="0">
      <w:lvl w:ilvl="0">
        <w:start w:val="1"/>
        <w:numFmt w:val="decimal"/>
        <w:pStyle w:val="STKOP1"/>
        <w:lvlText w:val="%1"/>
        <w:lvlJc w:val="left"/>
        <w:pPr>
          <w:ind w:left="720" w:hanging="720"/>
        </w:pPr>
        <w:rPr>
          <w:rFonts w:hint="default"/>
          <w:b/>
          <w:i w:val="0"/>
        </w:rPr>
      </w:lvl>
    </w:lvlOverride>
    <w:lvlOverride w:ilvl="1">
      <w:lvl w:ilvl="1">
        <w:start w:val="1"/>
        <w:numFmt w:val="decimal"/>
        <w:pStyle w:val="STKop2"/>
        <w:lvlText w:val="%1.%2"/>
        <w:lvlJc w:val="left"/>
        <w:pPr>
          <w:ind w:left="720" w:hanging="720"/>
        </w:pPr>
        <w:rPr>
          <w:rFonts w:hint="default"/>
          <w:b w:val="0"/>
          <w:i w:val="0"/>
        </w:rPr>
      </w:lvl>
    </w:lvlOverride>
    <w:lvlOverride w:ilvl="2">
      <w:lvl w:ilvl="2">
        <w:start w:val="1"/>
        <w:numFmt w:val="lowerLetter"/>
        <w:pStyle w:val="STKop3Corporate"/>
        <w:lvlText w:val="%3."/>
        <w:lvlJc w:val="left"/>
        <w:pPr>
          <w:ind w:left="1440" w:hanging="720"/>
        </w:pPr>
        <w:rPr>
          <w:rFonts w:hint="default"/>
        </w:rPr>
      </w:lvl>
    </w:lvlOverride>
    <w:lvlOverride w:ilvl="3">
      <w:lvl w:ilvl="3">
        <w:start w:val="1"/>
        <w:numFmt w:val="lowerRoman"/>
        <w:pStyle w:val="STKop4"/>
        <w:lvlText w:val="(%4)"/>
        <w:lvlJc w:val="left"/>
        <w:pPr>
          <w:ind w:left="2160" w:hanging="720"/>
        </w:pPr>
        <w:rPr>
          <w:rFonts w:hint="default"/>
        </w:rPr>
      </w:lvl>
    </w:lvlOverride>
    <w:lvlOverride w:ilvl="4">
      <w:lvl w:ilvl="4">
        <w:start w:val="1"/>
        <w:numFmt w:val="upperLetter"/>
        <w:pStyle w:val="STKop5"/>
        <w:lvlText w:val="(%5)"/>
        <w:lvlJc w:val="left"/>
        <w:pPr>
          <w:ind w:left="2880" w:hanging="720"/>
        </w:pPr>
        <w:rPr>
          <w:rFonts w:hint="default"/>
        </w:rPr>
      </w:lvl>
    </w:lvlOverride>
    <w:lvlOverride w:ilvl="5">
      <w:lvl w:ilvl="5">
        <w:start w:val="1"/>
        <w:numFmt w:val="upperRoman"/>
        <w:pStyle w:val="STKop6"/>
        <w:lvlText w:val="(%6)"/>
        <w:lvlJc w:val="left"/>
        <w:pPr>
          <w:ind w:left="3600" w:hanging="72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493327112">
    <w:abstractNumId w:val="6"/>
  </w:num>
  <w:num w:numId="18" w16cid:durableId="1251623520">
    <w:abstractNumId w:val="12"/>
  </w:num>
  <w:num w:numId="19" w16cid:durableId="1869096763">
    <w:abstractNumId w:val="9"/>
  </w:num>
  <w:num w:numId="20" w16cid:durableId="1178084189">
    <w:abstractNumId w:val="31"/>
  </w:num>
  <w:num w:numId="21" w16cid:durableId="1529374380">
    <w:abstractNumId w:val="20"/>
  </w:num>
  <w:num w:numId="22" w16cid:durableId="2027058096">
    <w:abstractNumId w:val="33"/>
  </w:num>
  <w:num w:numId="23" w16cid:durableId="484510707">
    <w:abstractNumId w:val="19"/>
  </w:num>
  <w:num w:numId="24" w16cid:durableId="2131439417">
    <w:abstractNumId w:val="8"/>
  </w:num>
  <w:num w:numId="25" w16cid:durableId="1992900973">
    <w:abstractNumId w:val="29"/>
  </w:num>
  <w:num w:numId="26" w16cid:durableId="1044914812">
    <w:abstractNumId w:val="17"/>
  </w:num>
  <w:num w:numId="27" w16cid:durableId="439225795">
    <w:abstractNumId w:val="11"/>
  </w:num>
  <w:num w:numId="28" w16cid:durableId="1696036796">
    <w:abstractNumId w:val="15"/>
  </w:num>
  <w:num w:numId="29" w16cid:durableId="1271203480">
    <w:abstractNumId w:val="26"/>
  </w:num>
  <w:num w:numId="30" w16cid:durableId="1374622991">
    <w:abstractNumId w:val="18"/>
  </w:num>
  <w:num w:numId="31" w16cid:durableId="377361962">
    <w:abstractNumId w:val="34"/>
  </w:num>
  <w:num w:numId="32" w16cid:durableId="825821834">
    <w:abstractNumId w:val="1"/>
  </w:num>
  <w:num w:numId="33" w16cid:durableId="1424566098">
    <w:abstractNumId w:val="10"/>
  </w:num>
  <w:num w:numId="34" w16cid:durableId="1260530321">
    <w:abstractNumId w:val="28"/>
  </w:num>
  <w:num w:numId="35" w16cid:durableId="2096241914">
    <w:abstractNumId w:val="21"/>
  </w:num>
  <w:num w:numId="36" w16cid:durableId="1036277203">
    <w:abstractNumId w:val="22"/>
  </w:num>
  <w:num w:numId="37" w16cid:durableId="1151798227">
    <w:abstractNumId w:val="25"/>
  </w:num>
  <w:num w:numId="38" w16cid:durableId="78578208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8F"/>
    <w:rsid w:val="000000D3"/>
    <w:rsid w:val="000012A4"/>
    <w:rsid w:val="0000132F"/>
    <w:rsid w:val="000013CC"/>
    <w:rsid w:val="0000240F"/>
    <w:rsid w:val="00003D66"/>
    <w:rsid w:val="00004505"/>
    <w:rsid w:val="0001098B"/>
    <w:rsid w:val="00011EAA"/>
    <w:rsid w:val="00014648"/>
    <w:rsid w:val="00014B1C"/>
    <w:rsid w:val="00015616"/>
    <w:rsid w:val="00016815"/>
    <w:rsid w:val="00017E59"/>
    <w:rsid w:val="0002279C"/>
    <w:rsid w:val="00022BC8"/>
    <w:rsid w:val="0002387D"/>
    <w:rsid w:val="00023E06"/>
    <w:rsid w:val="00023FBA"/>
    <w:rsid w:val="00024CFF"/>
    <w:rsid w:val="00025712"/>
    <w:rsid w:val="000265BA"/>
    <w:rsid w:val="00027253"/>
    <w:rsid w:val="00027426"/>
    <w:rsid w:val="000310E1"/>
    <w:rsid w:val="0003152C"/>
    <w:rsid w:val="00031CFB"/>
    <w:rsid w:val="0003311D"/>
    <w:rsid w:val="00034D3D"/>
    <w:rsid w:val="00040ABC"/>
    <w:rsid w:val="0004135F"/>
    <w:rsid w:val="00041D55"/>
    <w:rsid w:val="0004483B"/>
    <w:rsid w:val="00044D78"/>
    <w:rsid w:val="00045946"/>
    <w:rsid w:val="00046C2C"/>
    <w:rsid w:val="00051790"/>
    <w:rsid w:val="000535B1"/>
    <w:rsid w:val="00054800"/>
    <w:rsid w:val="00056C67"/>
    <w:rsid w:val="00060048"/>
    <w:rsid w:val="00062A92"/>
    <w:rsid w:val="00066933"/>
    <w:rsid w:val="0006770B"/>
    <w:rsid w:val="00071C20"/>
    <w:rsid w:val="0007532F"/>
    <w:rsid w:val="00076B17"/>
    <w:rsid w:val="0007724F"/>
    <w:rsid w:val="00077ADD"/>
    <w:rsid w:val="0008076A"/>
    <w:rsid w:val="00082481"/>
    <w:rsid w:val="000829CA"/>
    <w:rsid w:val="00083FF7"/>
    <w:rsid w:val="00085AC8"/>
    <w:rsid w:val="00086094"/>
    <w:rsid w:val="00086764"/>
    <w:rsid w:val="00091E9C"/>
    <w:rsid w:val="00094845"/>
    <w:rsid w:val="00097251"/>
    <w:rsid w:val="000A1DD6"/>
    <w:rsid w:val="000A2648"/>
    <w:rsid w:val="000A30BC"/>
    <w:rsid w:val="000A3A40"/>
    <w:rsid w:val="000A5C4E"/>
    <w:rsid w:val="000A7D86"/>
    <w:rsid w:val="000B077C"/>
    <w:rsid w:val="000B472C"/>
    <w:rsid w:val="000B6DD9"/>
    <w:rsid w:val="000B781D"/>
    <w:rsid w:val="000B7930"/>
    <w:rsid w:val="000B79D8"/>
    <w:rsid w:val="000C1C9A"/>
    <w:rsid w:val="000C4056"/>
    <w:rsid w:val="000C71BB"/>
    <w:rsid w:val="000D1CA7"/>
    <w:rsid w:val="000D5BFF"/>
    <w:rsid w:val="000E0093"/>
    <w:rsid w:val="000E0CB8"/>
    <w:rsid w:val="000E17C1"/>
    <w:rsid w:val="000E1FA5"/>
    <w:rsid w:val="000E2834"/>
    <w:rsid w:val="000E2ACC"/>
    <w:rsid w:val="000E5C2D"/>
    <w:rsid w:val="000E765F"/>
    <w:rsid w:val="000E7E24"/>
    <w:rsid w:val="000F16EB"/>
    <w:rsid w:val="000F2023"/>
    <w:rsid w:val="000F3EF3"/>
    <w:rsid w:val="000F4326"/>
    <w:rsid w:val="00102FC2"/>
    <w:rsid w:val="001034B3"/>
    <w:rsid w:val="00103983"/>
    <w:rsid w:val="00103D46"/>
    <w:rsid w:val="001049B6"/>
    <w:rsid w:val="0010674F"/>
    <w:rsid w:val="0011294E"/>
    <w:rsid w:val="00113C4F"/>
    <w:rsid w:val="00113FAC"/>
    <w:rsid w:val="00115664"/>
    <w:rsid w:val="00115993"/>
    <w:rsid w:val="00115CAC"/>
    <w:rsid w:val="001203A5"/>
    <w:rsid w:val="001224F7"/>
    <w:rsid w:val="00126434"/>
    <w:rsid w:val="00126EEF"/>
    <w:rsid w:val="00126FED"/>
    <w:rsid w:val="00133C2B"/>
    <w:rsid w:val="00133D4A"/>
    <w:rsid w:val="00134BB4"/>
    <w:rsid w:val="001354A4"/>
    <w:rsid w:val="00136239"/>
    <w:rsid w:val="001362BB"/>
    <w:rsid w:val="001401C0"/>
    <w:rsid w:val="001408D2"/>
    <w:rsid w:val="00141E62"/>
    <w:rsid w:val="00142B43"/>
    <w:rsid w:val="00142BD6"/>
    <w:rsid w:val="0014404E"/>
    <w:rsid w:val="0014766E"/>
    <w:rsid w:val="001500FB"/>
    <w:rsid w:val="00150A2A"/>
    <w:rsid w:val="00150E08"/>
    <w:rsid w:val="0015210F"/>
    <w:rsid w:val="00152B52"/>
    <w:rsid w:val="00155116"/>
    <w:rsid w:val="00157524"/>
    <w:rsid w:val="001605AE"/>
    <w:rsid w:val="00160B2E"/>
    <w:rsid w:val="0016202D"/>
    <w:rsid w:val="00164DBE"/>
    <w:rsid w:val="00165297"/>
    <w:rsid w:val="001654C1"/>
    <w:rsid w:val="00165EAA"/>
    <w:rsid w:val="001705CD"/>
    <w:rsid w:val="0017700A"/>
    <w:rsid w:val="00177DAB"/>
    <w:rsid w:val="0018097C"/>
    <w:rsid w:val="001816F6"/>
    <w:rsid w:val="00181E31"/>
    <w:rsid w:val="001823B5"/>
    <w:rsid w:val="00182D2A"/>
    <w:rsid w:val="00183A9A"/>
    <w:rsid w:val="00183E8E"/>
    <w:rsid w:val="00185112"/>
    <w:rsid w:val="001869E0"/>
    <w:rsid w:val="0018736D"/>
    <w:rsid w:val="001916BD"/>
    <w:rsid w:val="001945BD"/>
    <w:rsid w:val="00194F2C"/>
    <w:rsid w:val="001953F7"/>
    <w:rsid w:val="001A0869"/>
    <w:rsid w:val="001A2B18"/>
    <w:rsid w:val="001A4818"/>
    <w:rsid w:val="001A54CD"/>
    <w:rsid w:val="001A6A93"/>
    <w:rsid w:val="001B0A9D"/>
    <w:rsid w:val="001B4963"/>
    <w:rsid w:val="001B4F2C"/>
    <w:rsid w:val="001B73A9"/>
    <w:rsid w:val="001B7733"/>
    <w:rsid w:val="001B77A9"/>
    <w:rsid w:val="001C3066"/>
    <w:rsid w:val="001C362C"/>
    <w:rsid w:val="001C3EFD"/>
    <w:rsid w:val="001C6144"/>
    <w:rsid w:val="001C62F4"/>
    <w:rsid w:val="001D0322"/>
    <w:rsid w:val="001D0446"/>
    <w:rsid w:val="001D1B6A"/>
    <w:rsid w:val="001D3BF7"/>
    <w:rsid w:val="001D47BC"/>
    <w:rsid w:val="001D5D55"/>
    <w:rsid w:val="001D6D08"/>
    <w:rsid w:val="001E094C"/>
    <w:rsid w:val="001E0AC7"/>
    <w:rsid w:val="001E115F"/>
    <w:rsid w:val="001E16C5"/>
    <w:rsid w:val="001E2530"/>
    <w:rsid w:val="001E79ED"/>
    <w:rsid w:val="001F094F"/>
    <w:rsid w:val="001F0C6E"/>
    <w:rsid w:val="001F13D7"/>
    <w:rsid w:val="001F15BD"/>
    <w:rsid w:val="001F344E"/>
    <w:rsid w:val="00202556"/>
    <w:rsid w:val="002037B5"/>
    <w:rsid w:val="00203A19"/>
    <w:rsid w:val="00203ABB"/>
    <w:rsid w:val="00203F49"/>
    <w:rsid w:val="00204164"/>
    <w:rsid w:val="0020465D"/>
    <w:rsid w:val="00205E7C"/>
    <w:rsid w:val="00206C1E"/>
    <w:rsid w:val="00210A7B"/>
    <w:rsid w:val="00211F8D"/>
    <w:rsid w:val="0021232D"/>
    <w:rsid w:val="002216DE"/>
    <w:rsid w:val="00221B52"/>
    <w:rsid w:val="00222D26"/>
    <w:rsid w:val="00223059"/>
    <w:rsid w:val="00223C7C"/>
    <w:rsid w:val="00223D8A"/>
    <w:rsid w:val="002243A2"/>
    <w:rsid w:val="00231CD2"/>
    <w:rsid w:val="002332AC"/>
    <w:rsid w:val="002354AF"/>
    <w:rsid w:val="0023602E"/>
    <w:rsid w:val="002366FA"/>
    <w:rsid w:val="00237069"/>
    <w:rsid w:val="002454B1"/>
    <w:rsid w:val="00245B56"/>
    <w:rsid w:val="002511DD"/>
    <w:rsid w:val="0025135E"/>
    <w:rsid w:val="00252FE7"/>
    <w:rsid w:val="002531D4"/>
    <w:rsid w:val="002538F3"/>
    <w:rsid w:val="00253A01"/>
    <w:rsid w:val="00254489"/>
    <w:rsid w:val="00255D62"/>
    <w:rsid w:val="00256D2B"/>
    <w:rsid w:val="00261383"/>
    <w:rsid w:val="00261760"/>
    <w:rsid w:val="00263240"/>
    <w:rsid w:val="00265F2F"/>
    <w:rsid w:val="002661E8"/>
    <w:rsid w:val="002664E5"/>
    <w:rsid w:val="00267648"/>
    <w:rsid w:val="002710ED"/>
    <w:rsid w:val="00271D76"/>
    <w:rsid w:val="00271E8F"/>
    <w:rsid w:val="00272F62"/>
    <w:rsid w:val="002753A7"/>
    <w:rsid w:val="00275440"/>
    <w:rsid w:val="00277ADD"/>
    <w:rsid w:val="00285B9E"/>
    <w:rsid w:val="00286CAE"/>
    <w:rsid w:val="00290157"/>
    <w:rsid w:val="00292372"/>
    <w:rsid w:val="00292DD0"/>
    <w:rsid w:val="002939B6"/>
    <w:rsid w:val="0029545B"/>
    <w:rsid w:val="00296E20"/>
    <w:rsid w:val="002975BD"/>
    <w:rsid w:val="002A21EB"/>
    <w:rsid w:val="002A306E"/>
    <w:rsid w:val="002A4D02"/>
    <w:rsid w:val="002A657C"/>
    <w:rsid w:val="002A71B3"/>
    <w:rsid w:val="002A7E32"/>
    <w:rsid w:val="002B4086"/>
    <w:rsid w:val="002B58E1"/>
    <w:rsid w:val="002B5A1F"/>
    <w:rsid w:val="002B6491"/>
    <w:rsid w:val="002B6B2E"/>
    <w:rsid w:val="002C0318"/>
    <w:rsid w:val="002C0C19"/>
    <w:rsid w:val="002C3145"/>
    <w:rsid w:val="002C3A6C"/>
    <w:rsid w:val="002C3CAF"/>
    <w:rsid w:val="002C7178"/>
    <w:rsid w:val="002D00A1"/>
    <w:rsid w:val="002D04D2"/>
    <w:rsid w:val="002D06F9"/>
    <w:rsid w:val="002D1018"/>
    <w:rsid w:val="002D121F"/>
    <w:rsid w:val="002D54CE"/>
    <w:rsid w:val="002D6C87"/>
    <w:rsid w:val="002E25A5"/>
    <w:rsid w:val="002E57E6"/>
    <w:rsid w:val="002E6C03"/>
    <w:rsid w:val="002F1EF7"/>
    <w:rsid w:val="002F35A5"/>
    <w:rsid w:val="002F42E7"/>
    <w:rsid w:val="002F56C1"/>
    <w:rsid w:val="002F685C"/>
    <w:rsid w:val="002F76EF"/>
    <w:rsid w:val="0030096E"/>
    <w:rsid w:val="00301542"/>
    <w:rsid w:val="0030601B"/>
    <w:rsid w:val="00307A47"/>
    <w:rsid w:val="00310C01"/>
    <w:rsid w:val="00312B19"/>
    <w:rsid w:val="0031351A"/>
    <w:rsid w:val="003142C8"/>
    <w:rsid w:val="00314363"/>
    <w:rsid w:val="00314619"/>
    <w:rsid w:val="00316194"/>
    <w:rsid w:val="003178EE"/>
    <w:rsid w:val="003217EF"/>
    <w:rsid w:val="003223FE"/>
    <w:rsid w:val="00326632"/>
    <w:rsid w:val="0033112F"/>
    <w:rsid w:val="003311A2"/>
    <w:rsid w:val="00331A78"/>
    <w:rsid w:val="00333929"/>
    <w:rsid w:val="00333B96"/>
    <w:rsid w:val="003340FF"/>
    <w:rsid w:val="0033715D"/>
    <w:rsid w:val="003406E9"/>
    <w:rsid w:val="00350526"/>
    <w:rsid w:val="00351509"/>
    <w:rsid w:val="003541BF"/>
    <w:rsid w:val="00355057"/>
    <w:rsid w:val="00356B6F"/>
    <w:rsid w:val="003574E5"/>
    <w:rsid w:val="003663B4"/>
    <w:rsid w:val="0036660F"/>
    <w:rsid w:val="00366C74"/>
    <w:rsid w:val="00371CE0"/>
    <w:rsid w:val="00373B8B"/>
    <w:rsid w:val="003740F7"/>
    <w:rsid w:val="0037449B"/>
    <w:rsid w:val="003744DB"/>
    <w:rsid w:val="00375CE5"/>
    <w:rsid w:val="00377665"/>
    <w:rsid w:val="003776DA"/>
    <w:rsid w:val="00381B93"/>
    <w:rsid w:val="00382C67"/>
    <w:rsid w:val="00383843"/>
    <w:rsid w:val="00384120"/>
    <w:rsid w:val="00385E82"/>
    <w:rsid w:val="00385FC9"/>
    <w:rsid w:val="003870FA"/>
    <w:rsid w:val="003907DB"/>
    <w:rsid w:val="003920A1"/>
    <w:rsid w:val="00392A14"/>
    <w:rsid w:val="00396387"/>
    <w:rsid w:val="003A02C8"/>
    <w:rsid w:val="003A0A87"/>
    <w:rsid w:val="003A0D78"/>
    <w:rsid w:val="003A2987"/>
    <w:rsid w:val="003A44FA"/>
    <w:rsid w:val="003A46F4"/>
    <w:rsid w:val="003A65F3"/>
    <w:rsid w:val="003B0530"/>
    <w:rsid w:val="003B2FC7"/>
    <w:rsid w:val="003B3698"/>
    <w:rsid w:val="003B421B"/>
    <w:rsid w:val="003B4CB6"/>
    <w:rsid w:val="003B7333"/>
    <w:rsid w:val="003C3015"/>
    <w:rsid w:val="003C7042"/>
    <w:rsid w:val="003D16ED"/>
    <w:rsid w:val="003D1C10"/>
    <w:rsid w:val="003D38BB"/>
    <w:rsid w:val="003D3C50"/>
    <w:rsid w:val="003D72C6"/>
    <w:rsid w:val="003D78DD"/>
    <w:rsid w:val="003E1B1B"/>
    <w:rsid w:val="003E2624"/>
    <w:rsid w:val="003E5DF6"/>
    <w:rsid w:val="003E6AF7"/>
    <w:rsid w:val="003E6C79"/>
    <w:rsid w:val="003E777C"/>
    <w:rsid w:val="003F022F"/>
    <w:rsid w:val="003F2A5C"/>
    <w:rsid w:val="003F7552"/>
    <w:rsid w:val="00405744"/>
    <w:rsid w:val="00407559"/>
    <w:rsid w:val="00407EA8"/>
    <w:rsid w:val="0041094F"/>
    <w:rsid w:val="00410F09"/>
    <w:rsid w:val="00413E73"/>
    <w:rsid w:val="00413FFE"/>
    <w:rsid w:val="0041500A"/>
    <w:rsid w:val="0042002A"/>
    <w:rsid w:val="0042164E"/>
    <w:rsid w:val="00423481"/>
    <w:rsid w:val="00426B8E"/>
    <w:rsid w:val="00426E2F"/>
    <w:rsid w:val="00427291"/>
    <w:rsid w:val="004273DC"/>
    <w:rsid w:val="0043073C"/>
    <w:rsid w:val="00430984"/>
    <w:rsid w:val="00432915"/>
    <w:rsid w:val="00432BCE"/>
    <w:rsid w:val="00434BB8"/>
    <w:rsid w:val="004369B0"/>
    <w:rsid w:val="00440F86"/>
    <w:rsid w:val="00441D53"/>
    <w:rsid w:val="0044257A"/>
    <w:rsid w:val="004429E6"/>
    <w:rsid w:val="0044342F"/>
    <w:rsid w:val="00443E0B"/>
    <w:rsid w:val="004440A3"/>
    <w:rsid w:val="004440D5"/>
    <w:rsid w:val="00444FEF"/>
    <w:rsid w:val="00445BA8"/>
    <w:rsid w:val="00446A23"/>
    <w:rsid w:val="00447794"/>
    <w:rsid w:val="00451EE8"/>
    <w:rsid w:val="00452310"/>
    <w:rsid w:val="004524C5"/>
    <w:rsid w:val="00456142"/>
    <w:rsid w:val="00463292"/>
    <w:rsid w:val="0046364E"/>
    <w:rsid w:val="00464B5C"/>
    <w:rsid w:val="00466DDE"/>
    <w:rsid w:val="00471B72"/>
    <w:rsid w:val="00473AAC"/>
    <w:rsid w:val="00474935"/>
    <w:rsid w:val="00475D58"/>
    <w:rsid w:val="00480C58"/>
    <w:rsid w:val="00481361"/>
    <w:rsid w:val="004813A4"/>
    <w:rsid w:val="00481D64"/>
    <w:rsid w:val="00482481"/>
    <w:rsid w:val="00482C5E"/>
    <w:rsid w:val="00482D03"/>
    <w:rsid w:val="00483EF8"/>
    <w:rsid w:val="0048637B"/>
    <w:rsid w:val="00490A95"/>
    <w:rsid w:val="004930AD"/>
    <w:rsid w:val="00497628"/>
    <w:rsid w:val="00497CFA"/>
    <w:rsid w:val="004A113C"/>
    <w:rsid w:val="004A4D5B"/>
    <w:rsid w:val="004A4EE1"/>
    <w:rsid w:val="004A576E"/>
    <w:rsid w:val="004A5B59"/>
    <w:rsid w:val="004B10D1"/>
    <w:rsid w:val="004B5552"/>
    <w:rsid w:val="004B7D76"/>
    <w:rsid w:val="004C1E9C"/>
    <w:rsid w:val="004C1F9C"/>
    <w:rsid w:val="004C26FB"/>
    <w:rsid w:val="004C416F"/>
    <w:rsid w:val="004C6F05"/>
    <w:rsid w:val="004D0440"/>
    <w:rsid w:val="004D1207"/>
    <w:rsid w:val="004D1D8B"/>
    <w:rsid w:val="004D2687"/>
    <w:rsid w:val="004D6154"/>
    <w:rsid w:val="004D6157"/>
    <w:rsid w:val="004D66FF"/>
    <w:rsid w:val="004E140B"/>
    <w:rsid w:val="004E36DC"/>
    <w:rsid w:val="004E60CB"/>
    <w:rsid w:val="004F2A96"/>
    <w:rsid w:val="004F344D"/>
    <w:rsid w:val="004F37AA"/>
    <w:rsid w:val="004F389E"/>
    <w:rsid w:val="004F3A36"/>
    <w:rsid w:val="004F48FD"/>
    <w:rsid w:val="004F5F73"/>
    <w:rsid w:val="0050071D"/>
    <w:rsid w:val="005012F0"/>
    <w:rsid w:val="005037EF"/>
    <w:rsid w:val="0050442E"/>
    <w:rsid w:val="0050507F"/>
    <w:rsid w:val="0050534D"/>
    <w:rsid w:val="005057B0"/>
    <w:rsid w:val="0050675A"/>
    <w:rsid w:val="00506828"/>
    <w:rsid w:val="005100C9"/>
    <w:rsid w:val="00510545"/>
    <w:rsid w:val="00511346"/>
    <w:rsid w:val="00512AD4"/>
    <w:rsid w:val="00513FF1"/>
    <w:rsid w:val="00515F06"/>
    <w:rsid w:val="005163B3"/>
    <w:rsid w:val="00516820"/>
    <w:rsid w:val="00517BF1"/>
    <w:rsid w:val="00520111"/>
    <w:rsid w:val="00520F8B"/>
    <w:rsid w:val="0052265F"/>
    <w:rsid w:val="005265DA"/>
    <w:rsid w:val="00532176"/>
    <w:rsid w:val="005355DB"/>
    <w:rsid w:val="005402DE"/>
    <w:rsid w:val="00541643"/>
    <w:rsid w:val="0054255F"/>
    <w:rsid w:val="005445D6"/>
    <w:rsid w:val="00544749"/>
    <w:rsid w:val="00546B88"/>
    <w:rsid w:val="00551B75"/>
    <w:rsid w:val="005527F9"/>
    <w:rsid w:val="005537DF"/>
    <w:rsid w:val="00553868"/>
    <w:rsid w:val="00553DEA"/>
    <w:rsid w:val="00554BC1"/>
    <w:rsid w:val="005563DD"/>
    <w:rsid w:val="00565499"/>
    <w:rsid w:val="00565C12"/>
    <w:rsid w:val="00566340"/>
    <w:rsid w:val="005677F1"/>
    <w:rsid w:val="00567D99"/>
    <w:rsid w:val="00572171"/>
    <w:rsid w:val="0057285A"/>
    <w:rsid w:val="00573009"/>
    <w:rsid w:val="00574F50"/>
    <w:rsid w:val="00575ADB"/>
    <w:rsid w:val="00576FE1"/>
    <w:rsid w:val="0057781E"/>
    <w:rsid w:val="00581449"/>
    <w:rsid w:val="00583ADE"/>
    <w:rsid w:val="005860EC"/>
    <w:rsid w:val="0059076A"/>
    <w:rsid w:val="00590FB4"/>
    <w:rsid w:val="00593DD6"/>
    <w:rsid w:val="005943B4"/>
    <w:rsid w:val="00594977"/>
    <w:rsid w:val="00596096"/>
    <w:rsid w:val="00596A71"/>
    <w:rsid w:val="005A57FA"/>
    <w:rsid w:val="005A6029"/>
    <w:rsid w:val="005A75CE"/>
    <w:rsid w:val="005B472A"/>
    <w:rsid w:val="005B4B2D"/>
    <w:rsid w:val="005C0070"/>
    <w:rsid w:val="005C443F"/>
    <w:rsid w:val="005C58E8"/>
    <w:rsid w:val="005C5D96"/>
    <w:rsid w:val="005C749A"/>
    <w:rsid w:val="005D1606"/>
    <w:rsid w:val="005D63A9"/>
    <w:rsid w:val="005D6610"/>
    <w:rsid w:val="005D72AA"/>
    <w:rsid w:val="005D7E2F"/>
    <w:rsid w:val="005E06EF"/>
    <w:rsid w:val="005E18E6"/>
    <w:rsid w:val="005E4387"/>
    <w:rsid w:val="005E5C91"/>
    <w:rsid w:val="005E6482"/>
    <w:rsid w:val="005E6F6E"/>
    <w:rsid w:val="005E71C6"/>
    <w:rsid w:val="005E74F5"/>
    <w:rsid w:val="005F2185"/>
    <w:rsid w:val="005F3A89"/>
    <w:rsid w:val="005F503F"/>
    <w:rsid w:val="005F5238"/>
    <w:rsid w:val="005F7742"/>
    <w:rsid w:val="005F7EF4"/>
    <w:rsid w:val="00600A17"/>
    <w:rsid w:val="00600A49"/>
    <w:rsid w:val="00601F6B"/>
    <w:rsid w:val="006021B9"/>
    <w:rsid w:val="00604759"/>
    <w:rsid w:val="00604E79"/>
    <w:rsid w:val="00606DCC"/>
    <w:rsid w:val="00611423"/>
    <w:rsid w:val="006117E7"/>
    <w:rsid w:val="00613D50"/>
    <w:rsid w:val="00614884"/>
    <w:rsid w:val="0061584D"/>
    <w:rsid w:val="00620BA3"/>
    <w:rsid w:val="00621B51"/>
    <w:rsid w:val="00622344"/>
    <w:rsid w:val="00624813"/>
    <w:rsid w:val="00624A93"/>
    <w:rsid w:val="00631B32"/>
    <w:rsid w:val="00633D86"/>
    <w:rsid w:val="00634DC8"/>
    <w:rsid w:val="00636FD8"/>
    <w:rsid w:val="0063756A"/>
    <w:rsid w:val="0063762C"/>
    <w:rsid w:val="006379B4"/>
    <w:rsid w:val="0064075C"/>
    <w:rsid w:val="006416B1"/>
    <w:rsid w:val="00643BA0"/>
    <w:rsid w:val="00644AA0"/>
    <w:rsid w:val="00644C8E"/>
    <w:rsid w:val="00645375"/>
    <w:rsid w:val="00651113"/>
    <w:rsid w:val="00654451"/>
    <w:rsid w:val="006552C2"/>
    <w:rsid w:val="006571A9"/>
    <w:rsid w:val="00662756"/>
    <w:rsid w:val="006638BE"/>
    <w:rsid w:val="0066391F"/>
    <w:rsid w:val="006650B2"/>
    <w:rsid w:val="0066683D"/>
    <w:rsid w:val="00666865"/>
    <w:rsid w:val="00667B12"/>
    <w:rsid w:val="00667D71"/>
    <w:rsid w:val="00670B8A"/>
    <w:rsid w:val="00674BEF"/>
    <w:rsid w:val="00680CA4"/>
    <w:rsid w:val="0068120D"/>
    <w:rsid w:val="006862F1"/>
    <w:rsid w:val="00687808"/>
    <w:rsid w:val="0069127A"/>
    <w:rsid w:val="0069283A"/>
    <w:rsid w:val="0069403E"/>
    <w:rsid w:val="00695551"/>
    <w:rsid w:val="00695873"/>
    <w:rsid w:val="006976FB"/>
    <w:rsid w:val="006A06A8"/>
    <w:rsid w:val="006A0811"/>
    <w:rsid w:val="006A1A6D"/>
    <w:rsid w:val="006A2A10"/>
    <w:rsid w:val="006A2B46"/>
    <w:rsid w:val="006A2B58"/>
    <w:rsid w:val="006A381A"/>
    <w:rsid w:val="006A4F64"/>
    <w:rsid w:val="006B1E19"/>
    <w:rsid w:val="006B1E9C"/>
    <w:rsid w:val="006B1EB9"/>
    <w:rsid w:val="006B2626"/>
    <w:rsid w:val="006B29CE"/>
    <w:rsid w:val="006B306F"/>
    <w:rsid w:val="006C26CD"/>
    <w:rsid w:val="006C3321"/>
    <w:rsid w:val="006C3C0C"/>
    <w:rsid w:val="006C45C8"/>
    <w:rsid w:val="006C6C2F"/>
    <w:rsid w:val="006D00AF"/>
    <w:rsid w:val="006D1402"/>
    <w:rsid w:val="006D2ACE"/>
    <w:rsid w:val="006D5948"/>
    <w:rsid w:val="006D596E"/>
    <w:rsid w:val="006E0795"/>
    <w:rsid w:val="006E2A26"/>
    <w:rsid w:val="006E5CAB"/>
    <w:rsid w:val="006E6739"/>
    <w:rsid w:val="006E7B61"/>
    <w:rsid w:val="006F1395"/>
    <w:rsid w:val="006F20F6"/>
    <w:rsid w:val="006F3755"/>
    <w:rsid w:val="006F5822"/>
    <w:rsid w:val="006F744D"/>
    <w:rsid w:val="00701971"/>
    <w:rsid w:val="0070554C"/>
    <w:rsid w:val="00705700"/>
    <w:rsid w:val="007071E4"/>
    <w:rsid w:val="007126E6"/>
    <w:rsid w:val="00712BF9"/>
    <w:rsid w:val="00714E40"/>
    <w:rsid w:val="00717F38"/>
    <w:rsid w:val="00725D18"/>
    <w:rsid w:val="00725D5C"/>
    <w:rsid w:val="007279CB"/>
    <w:rsid w:val="00735E7D"/>
    <w:rsid w:val="0073711A"/>
    <w:rsid w:val="00741161"/>
    <w:rsid w:val="0074180F"/>
    <w:rsid w:val="00743D4B"/>
    <w:rsid w:val="0074793C"/>
    <w:rsid w:val="00750113"/>
    <w:rsid w:val="00754020"/>
    <w:rsid w:val="007545C5"/>
    <w:rsid w:val="00755301"/>
    <w:rsid w:val="00755C39"/>
    <w:rsid w:val="00757BDC"/>
    <w:rsid w:val="0076025D"/>
    <w:rsid w:val="00762541"/>
    <w:rsid w:val="00764896"/>
    <w:rsid w:val="0076540F"/>
    <w:rsid w:val="00765B85"/>
    <w:rsid w:val="007665FE"/>
    <w:rsid w:val="0076717E"/>
    <w:rsid w:val="0077609A"/>
    <w:rsid w:val="0077622B"/>
    <w:rsid w:val="00776381"/>
    <w:rsid w:val="0077709F"/>
    <w:rsid w:val="007803C2"/>
    <w:rsid w:val="00780691"/>
    <w:rsid w:val="00780FF1"/>
    <w:rsid w:val="0078464A"/>
    <w:rsid w:val="007850FF"/>
    <w:rsid w:val="007853EF"/>
    <w:rsid w:val="00791BB3"/>
    <w:rsid w:val="007921DB"/>
    <w:rsid w:val="007942FF"/>
    <w:rsid w:val="00794689"/>
    <w:rsid w:val="00795274"/>
    <w:rsid w:val="007970BC"/>
    <w:rsid w:val="007A0495"/>
    <w:rsid w:val="007A3ECA"/>
    <w:rsid w:val="007B2012"/>
    <w:rsid w:val="007B2BCE"/>
    <w:rsid w:val="007B33CE"/>
    <w:rsid w:val="007B3B4C"/>
    <w:rsid w:val="007B421B"/>
    <w:rsid w:val="007B6362"/>
    <w:rsid w:val="007C16F4"/>
    <w:rsid w:val="007C43A3"/>
    <w:rsid w:val="007C517C"/>
    <w:rsid w:val="007D372B"/>
    <w:rsid w:val="007D3E9E"/>
    <w:rsid w:val="007D6304"/>
    <w:rsid w:val="007D7686"/>
    <w:rsid w:val="007E10FD"/>
    <w:rsid w:val="007E3971"/>
    <w:rsid w:val="007E545B"/>
    <w:rsid w:val="007F1EA5"/>
    <w:rsid w:val="007F212C"/>
    <w:rsid w:val="007F43EA"/>
    <w:rsid w:val="007F4733"/>
    <w:rsid w:val="007F498F"/>
    <w:rsid w:val="007F74AC"/>
    <w:rsid w:val="00800EA6"/>
    <w:rsid w:val="00800F37"/>
    <w:rsid w:val="00801DA2"/>
    <w:rsid w:val="00802DDF"/>
    <w:rsid w:val="00803263"/>
    <w:rsid w:val="008034B5"/>
    <w:rsid w:val="0080435F"/>
    <w:rsid w:val="0080449A"/>
    <w:rsid w:val="008062A7"/>
    <w:rsid w:val="00806FEA"/>
    <w:rsid w:val="00807C5A"/>
    <w:rsid w:val="0081145A"/>
    <w:rsid w:val="00811770"/>
    <w:rsid w:val="0081570A"/>
    <w:rsid w:val="00817C33"/>
    <w:rsid w:val="00820CDD"/>
    <w:rsid w:val="00825B34"/>
    <w:rsid w:val="008265FC"/>
    <w:rsid w:val="008279B1"/>
    <w:rsid w:val="0083116A"/>
    <w:rsid w:val="00831CEC"/>
    <w:rsid w:val="0083374B"/>
    <w:rsid w:val="00834C5D"/>
    <w:rsid w:val="0084035A"/>
    <w:rsid w:val="008417D8"/>
    <w:rsid w:val="0084438F"/>
    <w:rsid w:val="0084631B"/>
    <w:rsid w:val="00846AE4"/>
    <w:rsid w:val="00847A34"/>
    <w:rsid w:val="00852765"/>
    <w:rsid w:val="008537E1"/>
    <w:rsid w:val="00854E0F"/>
    <w:rsid w:val="008612FB"/>
    <w:rsid w:val="0086567D"/>
    <w:rsid w:val="00865764"/>
    <w:rsid w:val="0086693A"/>
    <w:rsid w:val="00870984"/>
    <w:rsid w:val="008730FC"/>
    <w:rsid w:val="0087663E"/>
    <w:rsid w:val="00880BBD"/>
    <w:rsid w:val="00881677"/>
    <w:rsid w:val="00882427"/>
    <w:rsid w:val="00883828"/>
    <w:rsid w:val="008839AE"/>
    <w:rsid w:val="00883C57"/>
    <w:rsid w:val="00886F00"/>
    <w:rsid w:val="008905EC"/>
    <w:rsid w:val="0089293C"/>
    <w:rsid w:val="00893719"/>
    <w:rsid w:val="00895718"/>
    <w:rsid w:val="00895FDB"/>
    <w:rsid w:val="0089669F"/>
    <w:rsid w:val="008A14F0"/>
    <w:rsid w:val="008A3041"/>
    <w:rsid w:val="008A35BB"/>
    <w:rsid w:val="008A39B7"/>
    <w:rsid w:val="008B083D"/>
    <w:rsid w:val="008B154D"/>
    <w:rsid w:val="008B1864"/>
    <w:rsid w:val="008B29C7"/>
    <w:rsid w:val="008B32B4"/>
    <w:rsid w:val="008B4A82"/>
    <w:rsid w:val="008B5C15"/>
    <w:rsid w:val="008B5CA9"/>
    <w:rsid w:val="008B7FA5"/>
    <w:rsid w:val="008C0744"/>
    <w:rsid w:val="008C0ADB"/>
    <w:rsid w:val="008C0E83"/>
    <w:rsid w:val="008C3780"/>
    <w:rsid w:val="008C3969"/>
    <w:rsid w:val="008C6F40"/>
    <w:rsid w:val="008C749D"/>
    <w:rsid w:val="008C7675"/>
    <w:rsid w:val="008D0B27"/>
    <w:rsid w:val="008D1E6E"/>
    <w:rsid w:val="008D3AC6"/>
    <w:rsid w:val="008D414A"/>
    <w:rsid w:val="008D5FE0"/>
    <w:rsid w:val="008D7638"/>
    <w:rsid w:val="008E0256"/>
    <w:rsid w:val="008E0346"/>
    <w:rsid w:val="008E4014"/>
    <w:rsid w:val="008E4291"/>
    <w:rsid w:val="008E52AB"/>
    <w:rsid w:val="008E59E3"/>
    <w:rsid w:val="008E7124"/>
    <w:rsid w:val="008F3455"/>
    <w:rsid w:val="008F3B68"/>
    <w:rsid w:val="008F5721"/>
    <w:rsid w:val="008F5BB5"/>
    <w:rsid w:val="00902267"/>
    <w:rsid w:val="009024EC"/>
    <w:rsid w:val="0090441A"/>
    <w:rsid w:val="0090491A"/>
    <w:rsid w:val="009056C0"/>
    <w:rsid w:val="00911A4F"/>
    <w:rsid w:val="00911FE6"/>
    <w:rsid w:val="00912FC2"/>
    <w:rsid w:val="009140DB"/>
    <w:rsid w:val="00922A54"/>
    <w:rsid w:val="00922A7E"/>
    <w:rsid w:val="00924962"/>
    <w:rsid w:val="00924B43"/>
    <w:rsid w:val="00926546"/>
    <w:rsid w:val="00930EAF"/>
    <w:rsid w:val="00930FE6"/>
    <w:rsid w:val="00933DA4"/>
    <w:rsid w:val="00933FF7"/>
    <w:rsid w:val="00934AF3"/>
    <w:rsid w:val="00934B6C"/>
    <w:rsid w:val="0093731D"/>
    <w:rsid w:val="009411E2"/>
    <w:rsid w:val="009420A1"/>
    <w:rsid w:val="00943B51"/>
    <w:rsid w:val="009457A3"/>
    <w:rsid w:val="00946777"/>
    <w:rsid w:val="00950CBB"/>
    <w:rsid w:val="00951022"/>
    <w:rsid w:val="0095155F"/>
    <w:rsid w:val="00951FF3"/>
    <w:rsid w:val="00953D39"/>
    <w:rsid w:val="00954F12"/>
    <w:rsid w:val="00954F20"/>
    <w:rsid w:val="0096041D"/>
    <w:rsid w:val="00963D77"/>
    <w:rsid w:val="00964061"/>
    <w:rsid w:val="009665B5"/>
    <w:rsid w:val="00966D4A"/>
    <w:rsid w:val="00966E2A"/>
    <w:rsid w:val="00967536"/>
    <w:rsid w:val="00971274"/>
    <w:rsid w:val="00974ED6"/>
    <w:rsid w:val="009759B4"/>
    <w:rsid w:val="00977790"/>
    <w:rsid w:val="00977DA9"/>
    <w:rsid w:val="0098133E"/>
    <w:rsid w:val="0098572C"/>
    <w:rsid w:val="00985A29"/>
    <w:rsid w:val="00986E2B"/>
    <w:rsid w:val="009902D8"/>
    <w:rsid w:val="00990B77"/>
    <w:rsid w:val="00991443"/>
    <w:rsid w:val="00992BBE"/>
    <w:rsid w:val="00993C78"/>
    <w:rsid w:val="00994F80"/>
    <w:rsid w:val="00995DA0"/>
    <w:rsid w:val="0099649B"/>
    <w:rsid w:val="009A1747"/>
    <w:rsid w:val="009A747E"/>
    <w:rsid w:val="009B3989"/>
    <w:rsid w:val="009B46A2"/>
    <w:rsid w:val="009B687D"/>
    <w:rsid w:val="009C3B87"/>
    <w:rsid w:val="009C4288"/>
    <w:rsid w:val="009C5282"/>
    <w:rsid w:val="009C56CC"/>
    <w:rsid w:val="009C592E"/>
    <w:rsid w:val="009C6BDA"/>
    <w:rsid w:val="009D0BFD"/>
    <w:rsid w:val="009D0C12"/>
    <w:rsid w:val="009D2A88"/>
    <w:rsid w:val="009D2CDC"/>
    <w:rsid w:val="009D7ABF"/>
    <w:rsid w:val="009E395B"/>
    <w:rsid w:val="009E4895"/>
    <w:rsid w:val="009E639B"/>
    <w:rsid w:val="009E7542"/>
    <w:rsid w:val="009E7FC6"/>
    <w:rsid w:val="009F0399"/>
    <w:rsid w:val="009F13A1"/>
    <w:rsid w:val="009F3375"/>
    <w:rsid w:val="009F3EB7"/>
    <w:rsid w:val="009F6947"/>
    <w:rsid w:val="00A0086C"/>
    <w:rsid w:val="00A0108B"/>
    <w:rsid w:val="00A02954"/>
    <w:rsid w:val="00A12339"/>
    <w:rsid w:val="00A13230"/>
    <w:rsid w:val="00A203F3"/>
    <w:rsid w:val="00A2160B"/>
    <w:rsid w:val="00A22598"/>
    <w:rsid w:val="00A2567C"/>
    <w:rsid w:val="00A269FB"/>
    <w:rsid w:val="00A26EE4"/>
    <w:rsid w:val="00A32159"/>
    <w:rsid w:val="00A325A6"/>
    <w:rsid w:val="00A37E6D"/>
    <w:rsid w:val="00A410DB"/>
    <w:rsid w:val="00A41E12"/>
    <w:rsid w:val="00A423D7"/>
    <w:rsid w:val="00A43110"/>
    <w:rsid w:val="00A435E6"/>
    <w:rsid w:val="00A43B2D"/>
    <w:rsid w:val="00A449B1"/>
    <w:rsid w:val="00A45B61"/>
    <w:rsid w:val="00A463C1"/>
    <w:rsid w:val="00A50165"/>
    <w:rsid w:val="00A515BC"/>
    <w:rsid w:val="00A52BCC"/>
    <w:rsid w:val="00A53399"/>
    <w:rsid w:val="00A53AE7"/>
    <w:rsid w:val="00A54537"/>
    <w:rsid w:val="00A56058"/>
    <w:rsid w:val="00A560D0"/>
    <w:rsid w:val="00A569B1"/>
    <w:rsid w:val="00A56D97"/>
    <w:rsid w:val="00A57E5A"/>
    <w:rsid w:val="00A6040A"/>
    <w:rsid w:val="00A631FD"/>
    <w:rsid w:val="00A64F5D"/>
    <w:rsid w:val="00A664F9"/>
    <w:rsid w:val="00A67100"/>
    <w:rsid w:val="00A679CE"/>
    <w:rsid w:val="00A72AF7"/>
    <w:rsid w:val="00A73934"/>
    <w:rsid w:val="00A745AD"/>
    <w:rsid w:val="00A7731D"/>
    <w:rsid w:val="00A7759F"/>
    <w:rsid w:val="00A80049"/>
    <w:rsid w:val="00A80A8A"/>
    <w:rsid w:val="00A80B4D"/>
    <w:rsid w:val="00A81EF4"/>
    <w:rsid w:val="00A82EE3"/>
    <w:rsid w:val="00A83A96"/>
    <w:rsid w:val="00A8548D"/>
    <w:rsid w:val="00A85BF7"/>
    <w:rsid w:val="00A91462"/>
    <w:rsid w:val="00A91654"/>
    <w:rsid w:val="00A93D00"/>
    <w:rsid w:val="00A93F64"/>
    <w:rsid w:val="00A945BB"/>
    <w:rsid w:val="00A96092"/>
    <w:rsid w:val="00AA289A"/>
    <w:rsid w:val="00AA4D8B"/>
    <w:rsid w:val="00AA64F2"/>
    <w:rsid w:val="00AA6CF6"/>
    <w:rsid w:val="00AA74F4"/>
    <w:rsid w:val="00AB0834"/>
    <w:rsid w:val="00AB1631"/>
    <w:rsid w:val="00AB3ACE"/>
    <w:rsid w:val="00AB4D5B"/>
    <w:rsid w:val="00AB6775"/>
    <w:rsid w:val="00AC0CAE"/>
    <w:rsid w:val="00AC11D2"/>
    <w:rsid w:val="00AC12F8"/>
    <w:rsid w:val="00AC2927"/>
    <w:rsid w:val="00AC37BC"/>
    <w:rsid w:val="00AC39BE"/>
    <w:rsid w:val="00AC4261"/>
    <w:rsid w:val="00AC714A"/>
    <w:rsid w:val="00AC7524"/>
    <w:rsid w:val="00AD0D7F"/>
    <w:rsid w:val="00AD2413"/>
    <w:rsid w:val="00AD273A"/>
    <w:rsid w:val="00AD30F1"/>
    <w:rsid w:val="00AD367F"/>
    <w:rsid w:val="00AD452F"/>
    <w:rsid w:val="00AE1FDC"/>
    <w:rsid w:val="00AE2A72"/>
    <w:rsid w:val="00AE4A32"/>
    <w:rsid w:val="00AE4E27"/>
    <w:rsid w:val="00AE5C41"/>
    <w:rsid w:val="00AE5C84"/>
    <w:rsid w:val="00AE6B16"/>
    <w:rsid w:val="00AE7905"/>
    <w:rsid w:val="00AF00FE"/>
    <w:rsid w:val="00AF3B58"/>
    <w:rsid w:val="00AF4CC8"/>
    <w:rsid w:val="00AF55A5"/>
    <w:rsid w:val="00AF5BBE"/>
    <w:rsid w:val="00AF5BE8"/>
    <w:rsid w:val="00B00040"/>
    <w:rsid w:val="00B03F17"/>
    <w:rsid w:val="00B04939"/>
    <w:rsid w:val="00B04F41"/>
    <w:rsid w:val="00B05E0A"/>
    <w:rsid w:val="00B07B6A"/>
    <w:rsid w:val="00B07CE2"/>
    <w:rsid w:val="00B1089A"/>
    <w:rsid w:val="00B10D71"/>
    <w:rsid w:val="00B124BB"/>
    <w:rsid w:val="00B12652"/>
    <w:rsid w:val="00B12E38"/>
    <w:rsid w:val="00B1341B"/>
    <w:rsid w:val="00B15886"/>
    <w:rsid w:val="00B201AE"/>
    <w:rsid w:val="00B20364"/>
    <w:rsid w:val="00B2037B"/>
    <w:rsid w:val="00B24FCA"/>
    <w:rsid w:val="00B25410"/>
    <w:rsid w:val="00B25C16"/>
    <w:rsid w:val="00B2781E"/>
    <w:rsid w:val="00B3326F"/>
    <w:rsid w:val="00B33C19"/>
    <w:rsid w:val="00B3481E"/>
    <w:rsid w:val="00B365E2"/>
    <w:rsid w:val="00B36901"/>
    <w:rsid w:val="00B36B72"/>
    <w:rsid w:val="00B374B0"/>
    <w:rsid w:val="00B477D2"/>
    <w:rsid w:val="00B506AC"/>
    <w:rsid w:val="00B544C0"/>
    <w:rsid w:val="00B54E25"/>
    <w:rsid w:val="00B56713"/>
    <w:rsid w:val="00B57696"/>
    <w:rsid w:val="00B62EBB"/>
    <w:rsid w:val="00B657C3"/>
    <w:rsid w:val="00B65F84"/>
    <w:rsid w:val="00B673EC"/>
    <w:rsid w:val="00B73BC3"/>
    <w:rsid w:val="00B73DDB"/>
    <w:rsid w:val="00B74443"/>
    <w:rsid w:val="00B75613"/>
    <w:rsid w:val="00B77D26"/>
    <w:rsid w:val="00B80DCB"/>
    <w:rsid w:val="00B82300"/>
    <w:rsid w:val="00B82594"/>
    <w:rsid w:val="00B82754"/>
    <w:rsid w:val="00B832E9"/>
    <w:rsid w:val="00B83761"/>
    <w:rsid w:val="00B84AE6"/>
    <w:rsid w:val="00B85B64"/>
    <w:rsid w:val="00B93512"/>
    <w:rsid w:val="00B93FF0"/>
    <w:rsid w:val="00B968A0"/>
    <w:rsid w:val="00BA0145"/>
    <w:rsid w:val="00BA0D8D"/>
    <w:rsid w:val="00BA234D"/>
    <w:rsid w:val="00BA3744"/>
    <w:rsid w:val="00BA5576"/>
    <w:rsid w:val="00BA5F92"/>
    <w:rsid w:val="00BB3AD1"/>
    <w:rsid w:val="00BB470C"/>
    <w:rsid w:val="00BB60EF"/>
    <w:rsid w:val="00BC5EE4"/>
    <w:rsid w:val="00BC783D"/>
    <w:rsid w:val="00BD07A2"/>
    <w:rsid w:val="00BD2CB8"/>
    <w:rsid w:val="00BD44C9"/>
    <w:rsid w:val="00BD7216"/>
    <w:rsid w:val="00BE0361"/>
    <w:rsid w:val="00BE1DB5"/>
    <w:rsid w:val="00BE2034"/>
    <w:rsid w:val="00BE2BA5"/>
    <w:rsid w:val="00BE3D8B"/>
    <w:rsid w:val="00BE4B45"/>
    <w:rsid w:val="00BE561F"/>
    <w:rsid w:val="00BE5B7C"/>
    <w:rsid w:val="00BE66A8"/>
    <w:rsid w:val="00BF28D5"/>
    <w:rsid w:val="00BF2E25"/>
    <w:rsid w:val="00BF3B5B"/>
    <w:rsid w:val="00BF4107"/>
    <w:rsid w:val="00BF4FA7"/>
    <w:rsid w:val="00BF5F40"/>
    <w:rsid w:val="00BF7F80"/>
    <w:rsid w:val="00C03223"/>
    <w:rsid w:val="00C04652"/>
    <w:rsid w:val="00C11E47"/>
    <w:rsid w:val="00C12A88"/>
    <w:rsid w:val="00C12DCA"/>
    <w:rsid w:val="00C12E9E"/>
    <w:rsid w:val="00C1324D"/>
    <w:rsid w:val="00C154B4"/>
    <w:rsid w:val="00C1687A"/>
    <w:rsid w:val="00C20506"/>
    <w:rsid w:val="00C225C3"/>
    <w:rsid w:val="00C23C24"/>
    <w:rsid w:val="00C25F5E"/>
    <w:rsid w:val="00C31428"/>
    <w:rsid w:val="00C318A7"/>
    <w:rsid w:val="00C337DA"/>
    <w:rsid w:val="00C355E4"/>
    <w:rsid w:val="00C35693"/>
    <w:rsid w:val="00C4097A"/>
    <w:rsid w:val="00C45AC1"/>
    <w:rsid w:val="00C47F1E"/>
    <w:rsid w:val="00C51D4D"/>
    <w:rsid w:val="00C51F9A"/>
    <w:rsid w:val="00C54AAC"/>
    <w:rsid w:val="00C6051D"/>
    <w:rsid w:val="00C61751"/>
    <w:rsid w:val="00C62276"/>
    <w:rsid w:val="00C62661"/>
    <w:rsid w:val="00C63EFB"/>
    <w:rsid w:val="00C64FB6"/>
    <w:rsid w:val="00C6671E"/>
    <w:rsid w:val="00C6711C"/>
    <w:rsid w:val="00C70C66"/>
    <w:rsid w:val="00C71AD5"/>
    <w:rsid w:val="00C72F88"/>
    <w:rsid w:val="00C73A0E"/>
    <w:rsid w:val="00C76D2D"/>
    <w:rsid w:val="00C838E0"/>
    <w:rsid w:val="00C87163"/>
    <w:rsid w:val="00C910C9"/>
    <w:rsid w:val="00C938D2"/>
    <w:rsid w:val="00C947C7"/>
    <w:rsid w:val="00CA1AD9"/>
    <w:rsid w:val="00CA1CD3"/>
    <w:rsid w:val="00CA6503"/>
    <w:rsid w:val="00CB16B3"/>
    <w:rsid w:val="00CB2D0C"/>
    <w:rsid w:val="00CB2E21"/>
    <w:rsid w:val="00CB315E"/>
    <w:rsid w:val="00CB3C46"/>
    <w:rsid w:val="00CB7A92"/>
    <w:rsid w:val="00CC0110"/>
    <w:rsid w:val="00CC1021"/>
    <w:rsid w:val="00CC3E83"/>
    <w:rsid w:val="00CC3ED0"/>
    <w:rsid w:val="00CC61D4"/>
    <w:rsid w:val="00CC6D7B"/>
    <w:rsid w:val="00CD03C5"/>
    <w:rsid w:val="00CD1044"/>
    <w:rsid w:val="00CD1C9D"/>
    <w:rsid w:val="00CD7719"/>
    <w:rsid w:val="00CE0289"/>
    <w:rsid w:val="00CE04BF"/>
    <w:rsid w:val="00CE1E2F"/>
    <w:rsid w:val="00CE2A65"/>
    <w:rsid w:val="00CE794D"/>
    <w:rsid w:val="00CE7C1B"/>
    <w:rsid w:val="00CF00DB"/>
    <w:rsid w:val="00CF09CE"/>
    <w:rsid w:val="00CF25B5"/>
    <w:rsid w:val="00CF402B"/>
    <w:rsid w:val="00CF44D8"/>
    <w:rsid w:val="00CF72AD"/>
    <w:rsid w:val="00CF7799"/>
    <w:rsid w:val="00D02694"/>
    <w:rsid w:val="00D0323B"/>
    <w:rsid w:val="00D0354C"/>
    <w:rsid w:val="00D0541F"/>
    <w:rsid w:val="00D105D4"/>
    <w:rsid w:val="00D10DE1"/>
    <w:rsid w:val="00D12432"/>
    <w:rsid w:val="00D13648"/>
    <w:rsid w:val="00D14C19"/>
    <w:rsid w:val="00D17D14"/>
    <w:rsid w:val="00D221AB"/>
    <w:rsid w:val="00D23116"/>
    <w:rsid w:val="00D23E7E"/>
    <w:rsid w:val="00D24158"/>
    <w:rsid w:val="00D2491F"/>
    <w:rsid w:val="00D27BA4"/>
    <w:rsid w:val="00D313D3"/>
    <w:rsid w:val="00D32B75"/>
    <w:rsid w:val="00D330E4"/>
    <w:rsid w:val="00D33148"/>
    <w:rsid w:val="00D332FE"/>
    <w:rsid w:val="00D33AC9"/>
    <w:rsid w:val="00D34B26"/>
    <w:rsid w:val="00D35164"/>
    <w:rsid w:val="00D356E0"/>
    <w:rsid w:val="00D40899"/>
    <w:rsid w:val="00D41BCE"/>
    <w:rsid w:val="00D41D32"/>
    <w:rsid w:val="00D441AF"/>
    <w:rsid w:val="00D45B72"/>
    <w:rsid w:val="00D50587"/>
    <w:rsid w:val="00D50740"/>
    <w:rsid w:val="00D52D41"/>
    <w:rsid w:val="00D52FAF"/>
    <w:rsid w:val="00D56FD2"/>
    <w:rsid w:val="00D602B8"/>
    <w:rsid w:val="00D60DFA"/>
    <w:rsid w:val="00D60FEA"/>
    <w:rsid w:val="00D614B8"/>
    <w:rsid w:val="00D61F3A"/>
    <w:rsid w:val="00D6425A"/>
    <w:rsid w:val="00D658F6"/>
    <w:rsid w:val="00D707AD"/>
    <w:rsid w:val="00D7376B"/>
    <w:rsid w:val="00D7582E"/>
    <w:rsid w:val="00D75C0F"/>
    <w:rsid w:val="00D819F5"/>
    <w:rsid w:val="00D87BE1"/>
    <w:rsid w:val="00D93216"/>
    <w:rsid w:val="00D932E4"/>
    <w:rsid w:val="00D948BF"/>
    <w:rsid w:val="00D94E8F"/>
    <w:rsid w:val="00D95185"/>
    <w:rsid w:val="00DA3739"/>
    <w:rsid w:val="00DA3E71"/>
    <w:rsid w:val="00DA6D7D"/>
    <w:rsid w:val="00DA7643"/>
    <w:rsid w:val="00DA7742"/>
    <w:rsid w:val="00DB12C1"/>
    <w:rsid w:val="00DB394F"/>
    <w:rsid w:val="00DB64C2"/>
    <w:rsid w:val="00DB7731"/>
    <w:rsid w:val="00DC1A3A"/>
    <w:rsid w:val="00DC3E00"/>
    <w:rsid w:val="00DC7A2D"/>
    <w:rsid w:val="00DD0936"/>
    <w:rsid w:val="00DD4FAF"/>
    <w:rsid w:val="00DE0AA3"/>
    <w:rsid w:val="00DE28A7"/>
    <w:rsid w:val="00DE2E48"/>
    <w:rsid w:val="00DE4C78"/>
    <w:rsid w:val="00DE6931"/>
    <w:rsid w:val="00DF0D8F"/>
    <w:rsid w:val="00DF5C83"/>
    <w:rsid w:val="00DF5F2B"/>
    <w:rsid w:val="00DF6E08"/>
    <w:rsid w:val="00E01082"/>
    <w:rsid w:val="00E022D7"/>
    <w:rsid w:val="00E05991"/>
    <w:rsid w:val="00E06364"/>
    <w:rsid w:val="00E0642D"/>
    <w:rsid w:val="00E11B03"/>
    <w:rsid w:val="00E140B4"/>
    <w:rsid w:val="00E21E47"/>
    <w:rsid w:val="00E22C7C"/>
    <w:rsid w:val="00E24CE2"/>
    <w:rsid w:val="00E25DE1"/>
    <w:rsid w:val="00E25F47"/>
    <w:rsid w:val="00E279FC"/>
    <w:rsid w:val="00E326ED"/>
    <w:rsid w:val="00E35CE6"/>
    <w:rsid w:val="00E40E0C"/>
    <w:rsid w:val="00E438B5"/>
    <w:rsid w:val="00E4732B"/>
    <w:rsid w:val="00E526F2"/>
    <w:rsid w:val="00E60ADE"/>
    <w:rsid w:val="00E6163A"/>
    <w:rsid w:val="00E6196E"/>
    <w:rsid w:val="00E6416E"/>
    <w:rsid w:val="00E6431B"/>
    <w:rsid w:val="00E64662"/>
    <w:rsid w:val="00E6565C"/>
    <w:rsid w:val="00E6676A"/>
    <w:rsid w:val="00E715AD"/>
    <w:rsid w:val="00E73470"/>
    <w:rsid w:val="00E762ED"/>
    <w:rsid w:val="00E77C76"/>
    <w:rsid w:val="00E832DB"/>
    <w:rsid w:val="00E86DCB"/>
    <w:rsid w:val="00E87D27"/>
    <w:rsid w:val="00E92438"/>
    <w:rsid w:val="00E94236"/>
    <w:rsid w:val="00E96F33"/>
    <w:rsid w:val="00E97A36"/>
    <w:rsid w:val="00EA06A0"/>
    <w:rsid w:val="00EA26D0"/>
    <w:rsid w:val="00EA474D"/>
    <w:rsid w:val="00EA6539"/>
    <w:rsid w:val="00EA6A7E"/>
    <w:rsid w:val="00EA6F9A"/>
    <w:rsid w:val="00EB09CA"/>
    <w:rsid w:val="00EB2006"/>
    <w:rsid w:val="00EB28FF"/>
    <w:rsid w:val="00EB39AC"/>
    <w:rsid w:val="00EB5639"/>
    <w:rsid w:val="00EB5A52"/>
    <w:rsid w:val="00EB6470"/>
    <w:rsid w:val="00EB72CC"/>
    <w:rsid w:val="00EC07C7"/>
    <w:rsid w:val="00EC08EE"/>
    <w:rsid w:val="00EC37F0"/>
    <w:rsid w:val="00EC4B7E"/>
    <w:rsid w:val="00EC5E82"/>
    <w:rsid w:val="00ED28C3"/>
    <w:rsid w:val="00ED38E3"/>
    <w:rsid w:val="00ED569A"/>
    <w:rsid w:val="00ED5D98"/>
    <w:rsid w:val="00ED60C2"/>
    <w:rsid w:val="00ED6E62"/>
    <w:rsid w:val="00EE4877"/>
    <w:rsid w:val="00EF1FA0"/>
    <w:rsid w:val="00EF4F9D"/>
    <w:rsid w:val="00EF5116"/>
    <w:rsid w:val="00EF5589"/>
    <w:rsid w:val="00F00112"/>
    <w:rsid w:val="00F020FB"/>
    <w:rsid w:val="00F06FCE"/>
    <w:rsid w:val="00F13060"/>
    <w:rsid w:val="00F17A6E"/>
    <w:rsid w:val="00F203C1"/>
    <w:rsid w:val="00F26646"/>
    <w:rsid w:val="00F27A1F"/>
    <w:rsid w:val="00F27D90"/>
    <w:rsid w:val="00F27DC4"/>
    <w:rsid w:val="00F302AF"/>
    <w:rsid w:val="00F337CF"/>
    <w:rsid w:val="00F339E5"/>
    <w:rsid w:val="00F3475F"/>
    <w:rsid w:val="00F35611"/>
    <w:rsid w:val="00F40913"/>
    <w:rsid w:val="00F42BA7"/>
    <w:rsid w:val="00F43299"/>
    <w:rsid w:val="00F447C1"/>
    <w:rsid w:val="00F45215"/>
    <w:rsid w:val="00F45304"/>
    <w:rsid w:val="00F50AFB"/>
    <w:rsid w:val="00F50D78"/>
    <w:rsid w:val="00F52C2D"/>
    <w:rsid w:val="00F53544"/>
    <w:rsid w:val="00F54824"/>
    <w:rsid w:val="00F56128"/>
    <w:rsid w:val="00F56E4A"/>
    <w:rsid w:val="00F5734F"/>
    <w:rsid w:val="00F61D23"/>
    <w:rsid w:val="00F6274A"/>
    <w:rsid w:val="00F62A46"/>
    <w:rsid w:val="00F6339D"/>
    <w:rsid w:val="00F63D87"/>
    <w:rsid w:val="00F64BD4"/>
    <w:rsid w:val="00F66C17"/>
    <w:rsid w:val="00F73000"/>
    <w:rsid w:val="00F7556F"/>
    <w:rsid w:val="00F759C6"/>
    <w:rsid w:val="00F7615B"/>
    <w:rsid w:val="00F80170"/>
    <w:rsid w:val="00F83CB9"/>
    <w:rsid w:val="00F8448B"/>
    <w:rsid w:val="00F84A6E"/>
    <w:rsid w:val="00F8608C"/>
    <w:rsid w:val="00F87411"/>
    <w:rsid w:val="00F875B6"/>
    <w:rsid w:val="00F87BEE"/>
    <w:rsid w:val="00F90ABB"/>
    <w:rsid w:val="00F925F6"/>
    <w:rsid w:val="00F939C7"/>
    <w:rsid w:val="00F93C31"/>
    <w:rsid w:val="00F971EB"/>
    <w:rsid w:val="00FA5B3B"/>
    <w:rsid w:val="00FA5ED3"/>
    <w:rsid w:val="00FB0CD9"/>
    <w:rsid w:val="00FB0EF2"/>
    <w:rsid w:val="00FB119F"/>
    <w:rsid w:val="00FB1A5E"/>
    <w:rsid w:val="00FB21E2"/>
    <w:rsid w:val="00FB2F26"/>
    <w:rsid w:val="00FB34AC"/>
    <w:rsid w:val="00FB4EAD"/>
    <w:rsid w:val="00FB5452"/>
    <w:rsid w:val="00FC10F5"/>
    <w:rsid w:val="00FC2624"/>
    <w:rsid w:val="00FC553A"/>
    <w:rsid w:val="00FD08EC"/>
    <w:rsid w:val="00FD1286"/>
    <w:rsid w:val="00FD2738"/>
    <w:rsid w:val="00FD463D"/>
    <w:rsid w:val="00FD6AF9"/>
    <w:rsid w:val="00FD6E81"/>
    <w:rsid w:val="00FE0C78"/>
    <w:rsid w:val="00FE1469"/>
    <w:rsid w:val="00FE1A73"/>
    <w:rsid w:val="00FE25B6"/>
    <w:rsid w:val="00FE2D74"/>
    <w:rsid w:val="00FE53F7"/>
    <w:rsid w:val="00FE5BCF"/>
    <w:rsid w:val="00FE664E"/>
    <w:rsid w:val="00FE734D"/>
    <w:rsid w:val="00FF022E"/>
    <w:rsid w:val="00FF2085"/>
    <w:rsid w:val="00FF253F"/>
    <w:rsid w:val="00FF3905"/>
    <w:rsid w:val="00FF4850"/>
    <w:rsid w:val="00FF7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49A2"/>
  <w15:chartTrackingRefBased/>
  <w15:docId w15:val="{15624F5A-0FB8-44A8-87E7-93A6876A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10FD"/>
    <w:pPr>
      <w:spacing w:after="210" w:line="300" w:lineRule="atLeast"/>
      <w:jc w:val="both"/>
    </w:pPr>
    <w:rPr>
      <w:rFonts w:ascii="Arial" w:eastAsiaTheme="minorHAnsi" w:hAnsi="Arial"/>
      <w:sz w:val="21"/>
      <w:lang w:val="en-US"/>
    </w:rPr>
  </w:style>
  <w:style w:type="paragraph" w:styleId="Kop1">
    <w:name w:val="heading 1"/>
    <w:basedOn w:val="Standaard"/>
    <w:next w:val="Standaard"/>
    <w:link w:val="Kop1Char"/>
    <w:uiPriority w:val="9"/>
    <w:qFormat/>
    <w:rsid w:val="007E1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C43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1"/>
    <w:qFormat/>
    <w:rsid w:val="007F498F"/>
    <w:pPr>
      <w:spacing w:after="160" w:line="259" w:lineRule="auto"/>
      <w:ind w:left="20"/>
      <w:jc w:val="left"/>
      <w:outlineLvl w:val="2"/>
    </w:pPr>
    <w:rPr>
      <w:rFonts w:eastAsiaTheme="minorEastAsia"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nummering1">
    <w:name w:val="Alineanummering 1"/>
    <w:basedOn w:val="Standaard"/>
    <w:rsid w:val="00834C5D"/>
    <w:pPr>
      <w:numPr>
        <w:numId w:val="1"/>
      </w:numPr>
      <w:spacing w:after="300"/>
    </w:pPr>
  </w:style>
  <w:style w:type="paragraph" w:customStyle="1" w:styleId="Alineanummering2">
    <w:name w:val="Alineanummering 2"/>
    <w:basedOn w:val="Standaard"/>
    <w:rsid w:val="00834C5D"/>
    <w:pPr>
      <w:numPr>
        <w:ilvl w:val="1"/>
        <w:numId w:val="1"/>
      </w:numPr>
      <w:spacing w:after="240"/>
    </w:pPr>
  </w:style>
  <w:style w:type="paragraph" w:customStyle="1" w:styleId="Alineanummering3">
    <w:name w:val="Alineanummering 3"/>
    <w:basedOn w:val="Standaard"/>
    <w:rsid w:val="00834C5D"/>
    <w:pPr>
      <w:numPr>
        <w:ilvl w:val="2"/>
        <w:numId w:val="1"/>
      </w:numPr>
      <w:spacing w:after="300"/>
    </w:pPr>
  </w:style>
  <w:style w:type="paragraph" w:customStyle="1" w:styleId="Alineanummering4">
    <w:name w:val="Alineanummering 4"/>
    <w:basedOn w:val="Standaard"/>
    <w:rsid w:val="00834C5D"/>
    <w:pPr>
      <w:numPr>
        <w:ilvl w:val="3"/>
        <w:numId w:val="1"/>
      </w:numPr>
      <w:spacing w:after="300"/>
    </w:pPr>
  </w:style>
  <w:style w:type="paragraph" w:styleId="Citaat">
    <w:name w:val="Quote"/>
    <w:basedOn w:val="Standaard"/>
    <w:next w:val="Standaard"/>
    <w:link w:val="CitaatChar"/>
    <w:qFormat/>
    <w:rsid w:val="00834C5D"/>
    <w:pPr>
      <w:spacing w:after="300"/>
      <w:ind w:left="1418"/>
    </w:pPr>
    <w:rPr>
      <w:i/>
    </w:rPr>
  </w:style>
  <w:style w:type="character" w:customStyle="1" w:styleId="CitaatChar">
    <w:name w:val="Citaat Char"/>
    <w:basedOn w:val="Standaardalinea-lettertype"/>
    <w:link w:val="Citaat"/>
    <w:rsid w:val="00834C5D"/>
    <w:rPr>
      <w:rFonts w:ascii="Times New Roman" w:eastAsia="Times New Roman" w:hAnsi="Times New Roman" w:cs="Times New Roman"/>
      <w:i/>
      <w:sz w:val="21"/>
      <w:szCs w:val="24"/>
      <w:lang w:val="nl-NL" w:eastAsia="nl-NL"/>
    </w:rPr>
  </w:style>
  <w:style w:type="paragraph" w:customStyle="1" w:styleId="Kopje">
    <w:name w:val="Kopje"/>
    <w:basedOn w:val="Standaard"/>
    <w:next w:val="Standaard"/>
    <w:rsid w:val="00834C5D"/>
    <w:pPr>
      <w:keepNext/>
      <w:spacing w:after="300"/>
    </w:pPr>
    <w:rPr>
      <w:b/>
      <w:caps/>
      <w:sz w:val="22"/>
      <w:u w:val="single"/>
    </w:rPr>
  </w:style>
  <w:style w:type="paragraph" w:styleId="Koptekst">
    <w:name w:val="header"/>
    <w:basedOn w:val="Standaard"/>
    <w:link w:val="KoptekstChar"/>
    <w:uiPriority w:val="99"/>
    <w:unhideWhenUsed/>
    <w:rsid w:val="007E10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10FD"/>
    <w:rPr>
      <w:rFonts w:ascii="Arial" w:eastAsiaTheme="minorHAnsi" w:hAnsi="Arial"/>
      <w:sz w:val="21"/>
      <w:lang w:val="en-US"/>
    </w:rPr>
  </w:style>
  <w:style w:type="character" w:customStyle="1" w:styleId="Naam">
    <w:name w:val="Naam"/>
    <w:basedOn w:val="Standaardalinea-lettertype"/>
    <w:rsid w:val="00834C5D"/>
    <w:rPr>
      <w:rFonts w:ascii="Times New Roman" w:hAnsi="Times New Roman"/>
      <w:b/>
      <w:caps/>
      <w:color w:val="auto"/>
      <w:sz w:val="22"/>
      <w:u w:val="none"/>
      <w:lang w:val="nl-NL"/>
    </w:rPr>
  </w:style>
  <w:style w:type="paragraph" w:customStyle="1" w:styleId="Nummering">
    <w:name w:val="Nummering"/>
    <w:basedOn w:val="Standaard"/>
    <w:rsid w:val="00834C5D"/>
    <w:pPr>
      <w:numPr>
        <w:numId w:val="2"/>
      </w:numPr>
      <w:tabs>
        <w:tab w:val="left" w:pos="1418"/>
        <w:tab w:val="left" w:pos="2126"/>
        <w:tab w:val="left" w:pos="2835"/>
      </w:tabs>
    </w:pPr>
  </w:style>
  <w:style w:type="paragraph" w:customStyle="1" w:styleId="Nummering2">
    <w:name w:val="Nummering2"/>
    <w:basedOn w:val="Standaard"/>
    <w:rsid w:val="00834C5D"/>
    <w:pPr>
      <w:numPr>
        <w:numId w:val="3"/>
      </w:numPr>
      <w:tabs>
        <w:tab w:val="left" w:pos="1418"/>
        <w:tab w:val="left" w:pos="2126"/>
        <w:tab w:val="left" w:pos="2835"/>
      </w:tabs>
    </w:pPr>
  </w:style>
  <w:style w:type="paragraph" w:customStyle="1" w:styleId="Opsommingsteken">
    <w:name w:val="Opsommingsteken"/>
    <w:basedOn w:val="Standaard"/>
    <w:rsid w:val="00834C5D"/>
    <w:pPr>
      <w:numPr>
        <w:numId w:val="4"/>
      </w:numPr>
      <w:tabs>
        <w:tab w:val="left" w:pos="1418"/>
        <w:tab w:val="left" w:pos="2126"/>
        <w:tab w:val="left" w:pos="2835"/>
      </w:tabs>
    </w:pPr>
  </w:style>
  <w:style w:type="character" w:styleId="Paginanummer">
    <w:name w:val="page number"/>
    <w:basedOn w:val="Standaardalinea-lettertype"/>
    <w:rsid w:val="00834C5D"/>
    <w:rPr>
      <w:lang w:val="nl-NL"/>
    </w:rPr>
  </w:style>
  <w:style w:type="paragraph" w:customStyle="1" w:styleId="Standaardingesprongen">
    <w:name w:val="Standaard ingesprongen"/>
    <w:basedOn w:val="Standaard"/>
    <w:rsid w:val="00834C5D"/>
    <w:pPr>
      <w:spacing w:after="300"/>
      <w:ind w:left="709"/>
    </w:pPr>
  </w:style>
  <w:style w:type="paragraph" w:customStyle="1" w:styleId="Tussenkop">
    <w:name w:val="Tussenkop"/>
    <w:basedOn w:val="Standaard"/>
    <w:next w:val="Standaard"/>
    <w:rsid w:val="00834C5D"/>
    <w:pPr>
      <w:keepNext/>
    </w:pPr>
    <w:rPr>
      <w:b/>
    </w:rPr>
  </w:style>
  <w:style w:type="paragraph" w:customStyle="1" w:styleId="Tussentekst">
    <w:name w:val="Tussentekst"/>
    <w:basedOn w:val="Standaard"/>
    <w:next w:val="Standaard"/>
    <w:rsid w:val="00834C5D"/>
    <w:rPr>
      <w:sz w:val="20"/>
    </w:rPr>
  </w:style>
  <w:style w:type="character" w:styleId="Voetnootmarkering">
    <w:name w:val="footnote reference"/>
    <w:basedOn w:val="Standaardalinea-lettertype"/>
    <w:uiPriority w:val="99"/>
    <w:semiHidden/>
    <w:rsid w:val="007E10FD"/>
    <w:rPr>
      <w:vertAlign w:val="superscript"/>
      <w:lang w:val="en-US"/>
    </w:rPr>
  </w:style>
  <w:style w:type="paragraph" w:styleId="Voetnoottekst">
    <w:name w:val="footnote text"/>
    <w:basedOn w:val="Standaard"/>
    <w:link w:val="VoetnoottekstChar"/>
    <w:uiPriority w:val="99"/>
    <w:rsid w:val="007E10FD"/>
    <w:pPr>
      <w:spacing w:after="0" w:line="240" w:lineRule="auto"/>
    </w:pPr>
    <w:rPr>
      <w:rFonts w:eastAsiaTheme="minorEastAsia"/>
      <w:sz w:val="16"/>
      <w:szCs w:val="20"/>
      <w:lang w:eastAsia="zh-CN"/>
    </w:rPr>
  </w:style>
  <w:style w:type="character" w:customStyle="1" w:styleId="VoetnoottekstChar">
    <w:name w:val="Voetnoottekst Char"/>
    <w:basedOn w:val="Standaardalinea-lettertype"/>
    <w:link w:val="Voetnoottekst"/>
    <w:uiPriority w:val="99"/>
    <w:rsid w:val="007E10FD"/>
    <w:rPr>
      <w:rFonts w:ascii="Arial" w:eastAsiaTheme="minorEastAsia" w:hAnsi="Arial"/>
      <w:sz w:val="16"/>
      <w:szCs w:val="20"/>
      <w:lang w:val="en-US" w:eastAsia="zh-CN"/>
    </w:rPr>
  </w:style>
  <w:style w:type="paragraph" w:styleId="Voettekst">
    <w:name w:val="footer"/>
    <w:basedOn w:val="Standaard"/>
    <w:link w:val="VoettekstChar"/>
    <w:uiPriority w:val="99"/>
    <w:unhideWhenUsed/>
    <w:rsid w:val="007E10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10FD"/>
    <w:rPr>
      <w:rFonts w:ascii="Arial" w:eastAsiaTheme="minorHAnsi" w:hAnsi="Arial"/>
      <w:sz w:val="21"/>
      <w:lang w:val="en-US"/>
    </w:rPr>
  </w:style>
  <w:style w:type="character" w:customStyle="1" w:styleId="Kop3Char">
    <w:name w:val="Kop 3 Char"/>
    <w:basedOn w:val="Standaardalinea-lettertype"/>
    <w:link w:val="Kop3"/>
    <w:uiPriority w:val="1"/>
    <w:rsid w:val="007F498F"/>
    <w:rPr>
      <w:rFonts w:eastAsiaTheme="minorEastAsia" w:cs="Times New Roman"/>
      <w:lang w:val="nl-NL" w:eastAsia="nl-NL"/>
    </w:rPr>
  </w:style>
  <w:style w:type="paragraph" w:styleId="Plattetekst">
    <w:name w:val="Body Text"/>
    <w:basedOn w:val="Standaard"/>
    <w:link w:val="PlattetekstChar"/>
    <w:uiPriority w:val="1"/>
    <w:qFormat/>
    <w:rsid w:val="007F498F"/>
    <w:pPr>
      <w:spacing w:after="160" w:line="259" w:lineRule="auto"/>
      <w:jc w:val="left"/>
    </w:pPr>
    <w:rPr>
      <w:rFonts w:eastAsiaTheme="minorEastAsia" w:cs="Times New Roman"/>
      <w:szCs w:val="21"/>
      <w:lang w:eastAsia="nl-NL"/>
    </w:rPr>
  </w:style>
  <w:style w:type="character" w:customStyle="1" w:styleId="PlattetekstChar">
    <w:name w:val="Platte tekst Char"/>
    <w:basedOn w:val="Standaardalinea-lettertype"/>
    <w:link w:val="Plattetekst"/>
    <w:uiPriority w:val="1"/>
    <w:rsid w:val="007F498F"/>
    <w:rPr>
      <w:rFonts w:eastAsiaTheme="minorEastAsia" w:cs="Times New Roman"/>
      <w:sz w:val="21"/>
      <w:szCs w:val="21"/>
      <w:lang w:val="nl-NL" w:eastAsia="nl-NL"/>
    </w:rPr>
  </w:style>
  <w:style w:type="character" w:customStyle="1" w:styleId="Kop1Char">
    <w:name w:val="Kop 1 Char"/>
    <w:basedOn w:val="Standaardalinea-lettertype"/>
    <w:link w:val="Kop1"/>
    <w:uiPriority w:val="9"/>
    <w:rsid w:val="007E10FD"/>
    <w:rPr>
      <w:rFonts w:asciiTheme="majorHAnsi" w:eastAsiaTheme="majorEastAsia" w:hAnsiTheme="majorHAnsi" w:cstheme="majorBidi"/>
      <w:b/>
      <w:bCs/>
      <w:color w:val="365F91" w:themeColor="accent1" w:themeShade="BF"/>
      <w:sz w:val="28"/>
      <w:szCs w:val="28"/>
      <w:lang w:val="en-US"/>
    </w:rPr>
  </w:style>
  <w:style w:type="paragraph" w:customStyle="1" w:styleId="STKopzondernrgeenhoofdletters">
    <w:name w:val="ST_Kop zonder nr (geen hoofdletters)"/>
    <w:basedOn w:val="Standaard"/>
    <w:next w:val="Standaard"/>
    <w:qFormat/>
    <w:rsid w:val="007E10FD"/>
    <w:pPr>
      <w:keepNext/>
      <w:outlineLvl w:val="0"/>
    </w:pPr>
    <w:rPr>
      <w:b/>
      <w:lang w:val="nl-NL"/>
    </w:rPr>
  </w:style>
  <w:style w:type="paragraph" w:customStyle="1" w:styleId="STKOP1">
    <w:name w:val="ST_KOP 1"/>
    <w:basedOn w:val="Standaard"/>
    <w:next w:val="Standaard"/>
    <w:qFormat/>
    <w:rsid w:val="007E10FD"/>
    <w:pPr>
      <w:keepNext/>
      <w:numPr>
        <w:numId w:val="18"/>
      </w:numPr>
      <w:outlineLvl w:val="0"/>
    </w:pPr>
    <w:rPr>
      <w:b/>
      <w:caps/>
      <w:kern w:val="32"/>
    </w:rPr>
  </w:style>
  <w:style w:type="paragraph" w:customStyle="1" w:styleId="STKop2">
    <w:name w:val="ST_Kop 2"/>
    <w:basedOn w:val="Standaard"/>
    <w:next w:val="Standaard"/>
    <w:qFormat/>
    <w:rsid w:val="007E10FD"/>
    <w:pPr>
      <w:numPr>
        <w:ilvl w:val="1"/>
        <w:numId w:val="18"/>
      </w:numPr>
      <w:outlineLvl w:val="1"/>
    </w:pPr>
    <w:rPr>
      <w:b/>
    </w:rPr>
  </w:style>
  <w:style w:type="paragraph" w:customStyle="1" w:styleId="STKop4">
    <w:name w:val="ST_Kop 4"/>
    <w:basedOn w:val="Standaard"/>
    <w:qFormat/>
    <w:rsid w:val="007E10FD"/>
    <w:pPr>
      <w:numPr>
        <w:ilvl w:val="3"/>
        <w:numId w:val="18"/>
      </w:numPr>
    </w:pPr>
  </w:style>
  <w:style w:type="paragraph" w:customStyle="1" w:styleId="STKop3">
    <w:name w:val="ST_Kop 3"/>
    <w:basedOn w:val="Standaard"/>
    <w:qFormat/>
    <w:rsid w:val="007E10FD"/>
    <w:pPr>
      <w:numPr>
        <w:ilvl w:val="2"/>
        <w:numId w:val="5"/>
      </w:numPr>
    </w:pPr>
  </w:style>
  <w:style w:type="paragraph" w:customStyle="1" w:styleId="STKop5">
    <w:name w:val="ST_Kop 5"/>
    <w:basedOn w:val="Standaard"/>
    <w:qFormat/>
    <w:rsid w:val="007E10FD"/>
    <w:pPr>
      <w:numPr>
        <w:ilvl w:val="4"/>
        <w:numId w:val="18"/>
      </w:numPr>
    </w:pPr>
  </w:style>
  <w:style w:type="paragraph" w:customStyle="1" w:styleId="STKop6">
    <w:name w:val="ST_Kop 6"/>
    <w:basedOn w:val="Standaard"/>
    <w:qFormat/>
    <w:rsid w:val="007E10FD"/>
    <w:pPr>
      <w:numPr>
        <w:ilvl w:val="5"/>
        <w:numId w:val="18"/>
      </w:numPr>
    </w:pPr>
  </w:style>
  <w:style w:type="numbering" w:customStyle="1" w:styleId="LijstTussenkop">
    <w:name w:val="Lijst Tussenkop"/>
    <w:uiPriority w:val="99"/>
    <w:rsid w:val="007E10FD"/>
  </w:style>
  <w:style w:type="paragraph" w:customStyle="1" w:styleId="STKop1geenhoofdletters">
    <w:name w:val="ST_Kop 1 (geen hoofdletters)"/>
    <w:basedOn w:val="STKOP1"/>
    <w:next w:val="Standaard"/>
    <w:qFormat/>
    <w:rsid w:val="007E10FD"/>
    <w:rPr>
      <w:caps w:val="0"/>
    </w:rPr>
  </w:style>
  <w:style w:type="paragraph" w:customStyle="1" w:styleId="STKop2nietvet">
    <w:name w:val="ST_Kop 2 (niet vet)"/>
    <w:basedOn w:val="STKop2"/>
    <w:qFormat/>
    <w:rsid w:val="007E10FD"/>
    <w:rPr>
      <w:b w:val="0"/>
    </w:rPr>
  </w:style>
  <w:style w:type="paragraph" w:styleId="Inhopg1">
    <w:name w:val="toc 1"/>
    <w:basedOn w:val="Standaard"/>
    <w:next w:val="Standaard"/>
    <w:autoRedefine/>
    <w:uiPriority w:val="39"/>
    <w:unhideWhenUsed/>
    <w:rsid w:val="00F759C6"/>
    <w:pPr>
      <w:tabs>
        <w:tab w:val="left" w:pos="420"/>
        <w:tab w:val="right" w:leader="dot" w:pos="9072"/>
      </w:tabs>
      <w:spacing w:after="100"/>
    </w:pPr>
  </w:style>
  <w:style w:type="paragraph" w:styleId="Inhopg2">
    <w:name w:val="toc 2"/>
    <w:basedOn w:val="Standaard"/>
    <w:next w:val="Standaard"/>
    <w:autoRedefine/>
    <w:uiPriority w:val="39"/>
    <w:unhideWhenUsed/>
    <w:rsid w:val="007E10FD"/>
    <w:pPr>
      <w:spacing w:after="100"/>
      <w:ind w:left="210"/>
    </w:pPr>
  </w:style>
  <w:style w:type="paragraph" w:styleId="Inhopg3">
    <w:name w:val="toc 3"/>
    <w:basedOn w:val="Standaard"/>
    <w:next w:val="Standaard"/>
    <w:autoRedefine/>
    <w:uiPriority w:val="39"/>
    <w:unhideWhenUsed/>
    <w:rsid w:val="007E10FD"/>
    <w:pPr>
      <w:spacing w:after="100"/>
      <w:ind w:left="420"/>
    </w:pPr>
  </w:style>
  <w:style w:type="paragraph" w:customStyle="1" w:styleId="STKOPZONDERNR">
    <w:name w:val="ST_KOP ZONDER NR"/>
    <w:basedOn w:val="Standaard"/>
    <w:next w:val="Standaard"/>
    <w:qFormat/>
    <w:rsid w:val="007E10FD"/>
    <w:pPr>
      <w:keepNext/>
      <w:outlineLvl w:val="0"/>
    </w:pPr>
    <w:rPr>
      <w:b/>
      <w:caps/>
    </w:rPr>
  </w:style>
  <w:style w:type="paragraph" w:customStyle="1" w:styleId="STKOP1NOTOC">
    <w:name w:val="ST_KOP 1 (NO TOC)"/>
    <w:next w:val="Standaard"/>
    <w:qFormat/>
    <w:rsid w:val="007E10FD"/>
    <w:pPr>
      <w:numPr>
        <w:numId w:val="15"/>
      </w:numPr>
    </w:pPr>
    <w:rPr>
      <w:rFonts w:ascii="Arial" w:eastAsiaTheme="minorHAnsi" w:hAnsi="Arial"/>
      <w:b/>
      <w:kern w:val="32"/>
      <w:sz w:val="21"/>
      <w:lang w:val="en-US"/>
    </w:rPr>
  </w:style>
  <w:style w:type="paragraph" w:customStyle="1" w:styleId="STKop2NOTOC">
    <w:name w:val="ST_Kop 2 (NO TOC)"/>
    <w:next w:val="Standaard"/>
    <w:qFormat/>
    <w:rsid w:val="007E10FD"/>
    <w:pPr>
      <w:numPr>
        <w:ilvl w:val="1"/>
        <w:numId w:val="15"/>
      </w:numPr>
    </w:pPr>
    <w:rPr>
      <w:rFonts w:ascii="Arial" w:eastAsiaTheme="minorHAnsi" w:hAnsi="Arial"/>
      <w:sz w:val="21"/>
      <w:lang w:val="en-US"/>
    </w:rPr>
  </w:style>
  <w:style w:type="paragraph" w:customStyle="1" w:styleId="STKop1L">
    <w:name w:val="ST_Kop 1 (L)"/>
    <w:basedOn w:val="Standaard"/>
    <w:next w:val="Standaard"/>
    <w:qFormat/>
    <w:rsid w:val="007E10FD"/>
    <w:pPr>
      <w:keepNext/>
      <w:numPr>
        <w:numId w:val="6"/>
      </w:numPr>
      <w:outlineLvl w:val="0"/>
    </w:pPr>
    <w:rPr>
      <w:b/>
      <w:lang w:val="nl-NL"/>
    </w:rPr>
  </w:style>
  <w:style w:type="paragraph" w:customStyle="1" w:styleId="STKop2L">
    <w:name w:val="ST_Kop 2 (L)"/>
    <w:basedOn w:val="Standaard"/>
    <w:next w:val="Standaard"/>
    <w:qFormat/>
    <w:rsid w:val="007E10FD"/>
    <w:pPr>
      <w:numPr>
        <w:ilvl w:val="1"/>
        <w:numId w:val="6"/>
      </w:numPr>
    </w:pPr>
    <w:rPr>
      <w:b/>
    </w:rPr>
  </w:style>
  <w:style w:type="paragraph" w:customStyle="1" w:styleId="STKop3L">
    <w:name w:val="ST_Kop 3 (L)"/>
    <w:basedOn w:val="Standaard"/>
    <w:next w:val="Standaard"/>
    <w:qFormat/>
    <w:rsid w:val="007E10FD"/>
    <w:pPr>
      <w:numPr>
        <w:ilvl w:val="2"/>
        <w:numId w:val="6"/>
      </w:numPr>
    </w:pPr>
    <w:rPr>
      <w:b/>
      <w:i/>
    </w:rPr>
  </w:style>
  <w:style w:type="table" w:customStyle="1" w:styleId="STEKstandaard">
    <w:name w:val="STEK standaard"/>
    <w:basedOn w:val="Standaardtabel"/>
    <w:uiPriority w:val="99"/>
    <w:rsid w:val="007E10FD"/>
    <w:pPr>
      <w:spacing w:before="130" w:after="130" w:line="240" w:lineRule="auto"/>
    </w:pPr>
    <w:rPr>
      <w:rFonts w:ascii="Arial" w:eastAsia="SimSun" w:hAnsi="Arial"/>
      <w:sz w:val="21"/>
      <w:szCs w:val="21"/>
      <w:lang w:eastAsia="zh-C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rPr>
        <w:tblHeader/>
      </w:trPr>
      <w:tcPr>
        <w:shd w:val="clear" w:color="auto" w:fill="9D6D15"/>
      </w:tcPr>
    </w:tblStylePr>
  </w:style>
  <w:style w:type="numbering" w:customStyle="1" w:styleId="STLijstA">
    <w:name w:val="ST_Lijst A."/>
    <w:uiPriority w:val="99"/>
    <w:rsid w:val="007E10FD"/>
    <w:pPr>
      <w:numPr>
        <w:numId w:val="7"/>
      </w:numPr>
    </w:pPr>
  </w:style>
  <w:style w:type="paragraph" w:styleId="Lijstalinea">
    <w:name w:val="List Paragraph"/>
    <w:basedOn w:val="Standaard"/>
    <w:uiPriority w:val="1"/>
    <w:qFormat/>
    <w:rsid w:val="007E10FD"/>
    <w:pPr>
      <w:ind w:left="720"/>
    </w:pPr>
  </w:style>
  <w:style w:type="numbering" w:customStyle="1" w:styleId="STLijsti">
    <w:name w:val="ST_Lijst i."/>
    <w:uiPriority w:val="99"/>
    <w:rsid w:val="007E10FD"/>
    <w:pPr>
      <w:numPr>
        <w:numId w:val="8"/>
      </w:numPr>
    </w:pPr>
  </w:style>
  <w:style w:type="numbering" w:customStyle="1" w:styleId="STLijstaklein">
    <w:name w:val="ST_Lijst a. klein"/>
    <w:uiPriority w:val="99"/>
    <w:rsid w:val="007E10FD"/>
    <w:pPr>
      <w:numPr>
        <w:numId w:val="9"/>
      </w:numPr>
    </w:pPr>
  </w:style>
  <w:style w:type="numbering" w:customStyle="1" w:styleId="STLijst10">
    <w:name w:val="ST_Lijst 1."/>
    <w:uiPriority w:val="99"/>
    <w:rsid w:val="007E10FD"/>
    <w:pPr>
      <w:numPr>
        <w:numId w:val="10"/>
      </w:numPr>
    </w:pPr>
  </w:style>
  <w:style w:type="paragraph" w:customStyle="1" w:styleId="STTussenkop">
    <w:name w:val="ST_Tussenkop"/>
    <w:basedOn w:val="Lijstalinea"/>
    <w:next w:val="Standaard"/>
    <w:qFormat/>
    <w:rsid w:val="007E10FD"/>
    <w:pPr>
      <w:numPr>
        <w:numId w:val="11"/>
      </w:numPr>
    </w:pPr>
    <w:rPr>
      <w:b/>
      <w:lang w:val="nl-NL"/>
    </w:rPr>
  </w:style>
  <w:style w:type="paragraph" w:customStyle="1" w:styleId="KOPHOOFDSTUK-SCHEDULE">
    <w:name w:val="KOP HOOFDSTUK-SCHEDULE"/>
    <w:basedOn w:val="Kop1"/>
    <w:next w:val="PartHeadings"/>
    <w:uiPriority w:val="79"/>
    <w:rsid w:val="007E10FD"/>
    <w:pPr>
      <w:keepNext w:val="0"/>
      <w:keepLines w:val="0"/>
      <w:pageBreakBefore/>
      <w:spacing w:before="0" w:after="210"/>
      <w:jc w:val="center"/>
      <w:outlineLvl w:val="9"/>
    </w:pPr>
    <w:rPr>
      <w:rFonts w:ascii="Arial" w:eastAsia="Times New Roman" w:hAnsi="Arial" w:cs="Times New Roman"/>
      <w:caps/>
      <w:color w:val="auto"/>
      <w:sz w:val="21"/>
      <w:szCs w:val="21"/>
      <w:lang w:val="en-GB"/>
    </w:rPr>
  </w:style>
  <w:style w:type="paragraph" w:customStyle="1" w:styleId="PartHeadings">
    <w:name w:val="Part Headings"/>
    <w:basedOn w:val="Standaard"/>
    <w:next w:val="Standaard"/>
    <w:uiPriority w:val="84"/>
    <w:rsid w:val="007E10FD"/>
    <w:pPr>
      <w:numPr>
        <w:numId w:val="12"/>
      </w:numPr>
      <w:suppressAutoHyphens/>
      <w:spacing w:before="480" w:after="360"/>
      <w:jc w:val="center"/>
    </w:pPr>
    <w:rPr>
      <w:rFonts w:eastAsia="Times New Roman" w:cs="Times New Roman"/>
      <w:b/>
      <w:szCs w:val="20"/>
      <w:lang w:val="en-GB"/>
    </w:rPr>
  </w:style>
  <w:style w:type="paragraph" w:customStyle="1" w:styleId="doHidden">
    <w:name w:val="doHidden"/>
    <w:basedOn w:val="Standaard"/>
    <w:semiHidden/>
    <w:qFormat/>
    <w:rsid w:val="007E10FD"/>
    <w:pPr>
      <w:framePr w:w="2835" w:h="170" w:hRule="exact" w:wrap="around" w:vAnchor="page" w:hAnchor="page" w:x="1" w:y="1" w:anchorLock="1"/>
      <w:spacing w:after="0" w:line="240" w:lineRule="exact"/>
      <w:jc w:val="left"/>
    </w:pPr>
    <w:rPr>
      <w:rFonts w:eastAsia="Arial Unicode MS" w:cs="Times New Roman"/>
      <w:lang w:val="nl-NL"/>
    </w:rPr>
  </w:style>
  <w:style w:type="paragraph" w:customStyle="1" w:styleId="PageNumber">
    <w:name w:val="PageNumber"/>
    <w:next w:val="Standaard"/>
    <w:qFormat/>
    <w:rsid w:val="007E10FD"/>
    <w:pPr>
      <w:framePr w:w="8918" w:h="284" w:hRule="exact" w:vSpace="142" w:wrap="around" w:vAnchor="text" w:hAnchor="text" w:y="11" w:anchorLock="1"/>
      <w:tabs>
        <w:tab w:val="center" w:pos="4820"/>
      </w:tabs>
      <w:spacing w:after="160" w:line="259" w:lineRule="auto"/>
    </w:pPr>
    <w:rPr>
      <w:rFonts w:ascii="Arial" w:eastAsiaTheme="minorEastAsia" w:hAnsi="Arial"/>
      <w:sz w:val="21"/>
      <w:szCs w:val="21"/>
      <w:lang w:eastAsia="zh-CN"/>
    </w:rPr>
  </w:style>
  <w:style w:type="table" w:styleId="Tabelraster">
    <w:name w:val="Table Grid"/>
    <w:basedOn w:val="Standaardtabel"/>
    <w:uiPriority w:val="59"/>
    <w:rsid w:val="007E10FD"/>
    <w:pPr>
      <w:spacing w:after="0" w:line="240" w:lineRule="auto"/>
    </w:pPr>
    <w:rPr>
      <w:rFonts w:ascii="Arial" w:eastAsiaTheme="minorHAnsi"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E10FD"/>
    <w:rPr>
      <w:color w:val="0000FF" w:themeColor="hyperlink"/>
      <w:u w:val="single"/>
      <w:lang w:val="en-US"/>
    </w:rPr>
  </w:style>
  <w:style w:type="numbering" w:customStyle="1" w:styleId="STLijst1">
    <w:name w:val="ST_Lijst (1)"/>
    <w:uiPriority w:val="99"/>
    <w:rsid w:val="007E10FD"/>
    <w:pPr>
      <w:numPr>
        <w:numId w:val="13"/>
      </w:numPr>
    </w:pPr>
  </w:style>
  <w:style w:type="paragraph" w:customStyle="1" w:styleId="STKop4cursief">
    <w:name w:val="ST_Kop 4 cursief"/>
    <w:basedOn w:val="Standaard"/>
    <w:next w:val="Standaard"/>
    <w:qFormat/>
    <w:rsid w:val="007E10FD"/>
    <w:pPr>
      <w:ind w:left="720"/>
    </w:pPr>
    <w:rPr>
      <w:i/>
    </w:rPr>
  </w:style>
  <w:style w:type="numbering" w:customStyle="1" w:styleId="STLijst1vet">
    <w:name w:val="ST_Lijst 1. (vet)"/>
    <w:basedOn w:val="Geenlijst"/>
    <w:uiPriority w:val="99"/>
    <w:rsid w:val="007E10FD"/>
    <w:pPr>
      <w:numPr>
        <w:numId w:val="14"/>
      </w:numPr>
    </w:pPr>
  </w:style>
  <w:style w:type="paragraph" w:styleId="Inhopg4">
    <w:name w:val="toc 4"/>
    <w:basedOn w:val="Standaard"/>
    <w:next w:val="Standaard"/>
    <w:autoRedefine/>
    <w:uiPriority w:val="39"/>
    <w:semiHidden/>
    <w:unhideWhenUsed/>
    <w:rsid w:val="007E10FD"/>
    <w:pPr>
      <w:spacing w:after="100"/>
      <w:ind w:left="630"/>
    </w:pPr>
  </w:style>
  <w:style w:type="paragraph" w:styleId="Inhopg5">
    <w:name w:val="toc 5"/>
    <w:basedOn w:val="Standaard"/>
    <w:next w:val="Standaard"/>
    <w:autoRedefine/>
    <w:uiPriority w:val="39"/>
    <w:semiHidden/>
    <w:unhideWhenUsed/>
    <w:rsid w:val="007E10FD"/>
    <w:pPr>
      <w:spacing w:after="100"/>
      <w:ind w:left="840"/>
    </w:pPr>
  </w:style>
  <w:style w:type="paragraph" w:styleId="Inhopg6">
    <w:name w:val="toc 6"/>
    <w:basedOn w:val="Standaard"/>
    <w:next w:val="Standaard"/>
    <w:autoRedefine/>
    <w:uiPriority w:val="39"/>
    <w:semiHidden/>
    <w:unhideWhenUsed/>
    <w:rsid w:val="007E10FD"/>
    <w:pPr>
      <w:spacing w:after="100"/>
      <w:ind w:left="1050"/>
    </w:pPr>
  </w:style>
  <w:style w:type="paragraph" w:styleId="Inhopg7">
    <w:name w:val="toc 7"/>
    <w:basedOn w:val="Standaard"/>
    <w:next w:val="Standaard"/>
    <w:autoRedefine/>
    <w:uiPriority w:val="39"/>
    <w:semiHidden/>
    <w:unhideWhenUsed/>
    <w:rsid w:val="007E10FD"/>
    <w:pPr>
      <w:spacing w:after="100"/>
      <w:ind w:left="1260"/>
    </w:pPr>
  </w:style>
  <w:style w:type="paragraph" w:styleId="Inhopg8">
    <w:name w:val="toc 8"/>
    <w:basedOn w:val="Standaard"/>
    <w:next w:val="Standaard"/>
    <w:autoRedefine/>
    <w:uiPriority w:val="39"/>
    <w:semiHidden/>
    <w:unhideWhenUsed/>
    <w:rsid w:val="007E10FD"/>
    <w:pPr>
      <w:spacing w:after="100"/>
      <w:ind w:left="1470"/>
    </w:pPr>
  </w:style>
  <w:style w:type="paragraph" w:styleId="Inhopg9">
    <w:name w:val="toc 9"/>
    <w:basedOn w:val="Standaard"/>
    <w:next w:val="Standaard"/>
    <w:autoRedefine/>
    <w:uiPriority w:val="39"/>
    <w:semiHidden/>
    <w:unhideWhenUsed/>
    <w:rsid w:val="007E10FD"/>
    <w:pPr>
      <w:spacing w:after="100"/>
      <w:ind w:left="1680"/>
    </w:pPr>
  </w:style>
  <w:style w:type="numbering" w:customStyle="1" w:styleId="STKop3Corp">
    <w:name w:val="ST_Kop 3 Corp"/>
    <w:uiPriority w:val="99"/>
    <w:rsid w:val="007E10FD"/>
    <w:pPr>
      <w:numPr>
        <w:numId w:val="18"/>
      </w:numPr>
    </w:pPr>
  </w:style>
  <w:style w:type="paragraph" w:customStyle="1" w:styleId="STKop3Corporate">
    <w:name w:val="ST_Kop 3 Corporate"/>
    <w:basedOn w:val="STKop3"/>
    <w:qFormat/>
    <w:rsid w:val="007E10FD"/>
    <w:pPr>
      <w:numPr>
        <w:numId w:val="18"/>
      </w:numPr>
      <w:outlineLvl w:val="2"/>
    </w:pPr>
  </w:style>
  <w:style w:type="paragraph" w:styleId="Ballontekst">
    <w:name w:val="Balloon Text"/>
    <w:basedOn w:val="Standaard"/>
    <w:link w:val="BallontekstChar"/>
    <w:uiPriority w:val="99"/>
    <w:semiHidden/>
    <w:unhideWhenUsed/>
    <w:rsid w:val="00BF5F4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5F40"/>
    <w:rPr>
      <w:rFonts w:ascii="Segoe UI" w:eastAsiaTheme="minorHAnsi" w:hAnsi="Segoe UI" w:cs="Segoe UI"/>
      <w:sz w:val="18"/>
      <w:szCs w:val="18"/>
      <w:lang w:val="en-US"/>
    </w:rPr>
  </w:style>
  <w:style w:type="character" w:customStyle="1" w:styleId="Kop2Char">
    <w:name w:val="Kop 2 Char"/>
    <w:basedOn w:val="Standaardalinea-lettertype"/>
    <w:link w:val="Kop2"/>
    <w:uiPriority w:val="9"/>
    <w:semiHidden/>
    <w:rsid w:val="007C43A3"/>
    <w:rPr>
      <w:rFonts w:asciiTheme="majorHAnsi" w:eastAsiaTheme="majorEastAsia" w:hAnsiTheme="majorHAnsi" w:cstheme="majorBidi"/>
      <w:color w:val="365F91" w:themeColor="accent1" w:themeShade="BF"/>
      <w:sz w:val="26"/>
      <w:szCs w:val="26"/>
      <w:lang w:val="en-US"/>
    </w:rPr>
  </w:style>
  <w:style w:type="table" w:customStyle="1" w:styleId="TableNormal1">
    <w:name w:val="Table Normal1"/>
    <w:uiPriority w:val="2"/>
    <w:semiHidden/>
    <w:unhideWhenUsed/>
    <w:qFormat/>
    <w:rsid w:val="00DA7643"/>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A7643"/>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A7643"/>
    <w:pPr>
      <w:widowControl w:val="0"/>
      <w:autoSpaceDE w:val="0"/>
      <w:autoSpaceDN w:val="0"/>
      <w:spacing w:after="0" w:line="230" w:lineRule="exact"/>
      <w:ind w:left="109"/>
      <w:jc w:val="left"/>
    </w:pPr>
    <w:rPr>
      <w:rFonts w:eastAsia="Arial" w:cs="Arial"/>
      <w:sz w:val="22"/>
      <w:lang w:val="nl-NL" w:eastAsia="nl-NL" w:bidi="nl-NL"/>
    </w:rPr>
  </w:style>
  <w:style w:type="table" w:customStyle="1" w:styleId="TableNormal2">
    <w:name w:val="Table Normal2"/>
    <w:uiPriority w:val="2"/>
    <w:semiHidden/>
    <w:unhideWhenUsed/>
    <w:qFormat/>
    <w:rsid w:val="00C12DCA"/>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12DCA"/>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12DCA"/>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12DCA"/>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9D2CDC"/>
    <w:rPr>
      <w:sz w:val="16"/>
      <w:szCs w:val="16"/>
      <w:lang w:val="en-US"/>
    </w:rPr>
  </w:style>
  <w:style w:type="paragraph" w:styleId="Tekstopmerking">
    <w:name w:val="annotation text"/>
    <w:basedOn w:val="Standaard"/>
    <w:link w:val="TekstopmerkingChar"/>
    <w:uiPriority w:val="99"/>
    <w:unhideWhenUsed/>
    <w:rsid w:val="009D2CDC"/>
    <w:pPr>
      <w:spacing w:line="240" w:lineRule="auto"/>
    </w:pPr>
    <w:rPr>
      <w:sz w:val="20"/>
      <w:szCs w:val="20"/>
    </w:rPr>
  </w:style>
  <w:style w:type="character" w:customStyle="1" w:styleId="TekstopmerkingChar">
    <w:name w:val="Tekst opmerking Char"/>
    <w:basedOn w:val="Standaardalinea-lettertype"/>
    <w:link w:val="Tekstopmerking"/>
    <w:uiPriority w:val="99"/>
    <w:rsid w:val="009D2CDC"/>
    <w:rPr>
      <w:rFonts w:ascii="Arial" w:eastAsiaTheme="minorHAnsi" w:hAnsi="Arial"/>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9D2CDC"/>
    <w:rPr>
      <w:b/>
      <w:bCs/>
    </w:rPr>
  </w:style>
  <w:style w:type="character" w:customStyle="1" w:styleId="OnderwerpvanopmerkingChar">
    <w:name w:val="Onderwerp van opmerking Char"/>
    <w:basedOn w:val="TekstopmerkingChar"/>
    <w:link w:val="Onderwerpvanopmerking"/>
    <w:uiPriority w:val="99"/>
    <w:semiHidden/>
    <w:rsid w:val="009D2CDC"/>
    <w:rPr>
      <w:rFonts w:ascii="Arial" w:eastAsiaTheme="minorHAnsi" w:hAnsi="Arial"/>
      <w:b/>
      <w:bCs/>
      <w:sz w:val="20"/>
      <w:szCs w:val="20"/>
      <w:lang w:val="en-US"/>
    </w:rPr>
  </w:style>
  <w:style w:type="paragraph" w:styleId="Revisie">
    <w:name w:val="Revision"/>
    <w:hidden/>
    <w:uiPriority w:val="99"/>
    <w:semiHidden/>
    <w:rsid w:val="00B1341B"/>
    <w:pPr>
      <w:spacing w:after="0" w:line="240" w:lineRule="auto"/>
    </w:pPr>
    <w:rPr>
      <w:rFonts w:ascii="Arial" w:eastAsiaTheme="minorHAnsi" w:hAnsi="Arial"/>
      <w:sz w:val="21"/>
      <w:lang w:val="en-US"/>
    </w:rPr>
  </w:style>
  <w:style w:type="paragraph" w:customStyle="1" w:styleId="Schedulelistgenummerd">
    <w:name w:val="Schedule list genummerd"/>
    <w:basedOn w:val="Standaard"/>
    <w:next w:val="Plattetekst"/>
    <w:semiHidden/>
    <w:qFormat/>
    <w:rsid w:val="00CB3C46"/>
    <w:pPr>
      <w:numPr>
        <w:ilvl w:val="2"/>
        <w:numId w:val="21"/>
      </w:numPr>
      <w:tabs>
        <w:tab w:val="clear" w:pos="1417"/>
        <w:tab w:val="num" w:pos="624"/>
      </w:tabs>
      <w:ind w:left="624" w:hanging="624"/>
    </w:pPr>
    <w:rPr>
      <w:b/>
    </w:rPr>
  </w:style>
  <w:style w:type="paragraph" w:customStyle="1" w:styleId="Default">
    <w:name w:val="Default"/>
    <w:rsid w:val="00A9609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Standaardtabel"/>
    <w:next w:val="Tabelraster"/>
    <w:uiPriority w:val="59"/>
    <w:rsid w:val="00A52BCC"/>
    <w:pPr>
      <w:spacing w:after="0" w:line="240" w:lineRule="auto"/>
    </w:pPr>
    <w:rPr>
      <w:rFonts w:ascii="Times New Roman" w:eastAsiaTheme="minorHAnsi"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Standaard"/>
    <w:qFormat/>
    <w:rsid w:val="00A52BCC"/>
    <w:pPr>
      <w:spacing w:before="240" w:after="0" w:line="260" w:lineRule="atLeast"/>
    </w:pPr>
    <w:rPr>
      <w:rFonts w:ascii="Times New Roman" w:hAnsi="Times New Roman" w:cs="Times New Roman"/>
      <w:sz w:val="22"/>
      <w:lang w:val="en-GB"/>
    </w:rPr>
  </w:style>
  <w:style w:type="paragraph" w:customStyle="1" w:styleId="AOHead1">
    <w:name w:val="AOHead1"/>
    <w:basedOn w:val="Standaard"/>
    <w:next w:val="Standaard"/>
    <w:rsid w:val="00A52BCC"/>
    <w:pPr>
      <w:keepNext/>
      <w:numPr>
        <w:numId w:val="29"/>
      </w:numPr>
      <w:spacing w:before="240" w:after="0" w:line="260" w:lineRule="atLeast"/>
      <w:outlineLvl w:val="0"/>
    </w:pPr>
    <w:rPr>
      <w:rFonts w:ascii="Times New Roman" w:hAnsi="Times New Roman" w:cs="Times New Roman"/>
      <w:b/>
      <w:caps/>
      <w:kern w:val="28"/>
      <w:sz w:val="22"/>
      <w:lang w:val="en-GB"/>
    </w:rPr>
  </w:style>
  <w:style w:type="paragraph" w:customStyle="1" w:styleId="AOHead2">
    <w:name w:val="AOHead2"/>
    <w:basedOn w:val="Standaard"/>
    <w:next w:val="Standaard"/>
    <w:rsid w:val="00A52BCC"/>
    <w:pPr>
      <w:keepNext/>
      <w:numPr>
        <w:ilvl w:val="1"/>
        <w:numId w:val="29"/>
      </w:numPr>
      <w:spacing w:before="240" w:after="0" w:line="260" w:lineRule="atLeast"/>
      <w:outlineLvl w:val="1"/>
    </w:pPr>
    <w:rPr>
      <w:rFonts w:ascii="Times New Roman" w:hAnsi="Times New Roman" w:cs="Times New Roman"/>
      <w:b/>
      <w:sz w:val="22"/>
      <w:lang w:val="en-GB"/>
    </w:rPr>
  </w:style>
  <w:style w:type="paragraph" w:customStyle="1" w:styleId="AOHead3">
    <w:name w:val="AOHead3"/>
    <w:basedOn w:val="Standaard"/>
    <w:next w:val="Standaard"/>
    <w:rsid w:val="00A52BCC"/>
    <w:pPr>
      <w:numPr>
        <w:ilvl w:val="2"/>
        <w:numId w:val="29"/>
      </w:numPr>
      <w:spacing w:before="240" w:after="0" w:line="260" w:lineRule="atLeast"/>
      <w:outlineLvl w:val="2"/>
    </w:pPr>
    <w:rPr>
      <w:rFonts w:ascii="Times New Roman" w:hAnsi="Times New Roman" w:cs="Times New Roman"/>
      <w:sz w:val="22"/>
      <w:lang w:val="en-GB"/>
    </w:rPr>
  </w:style>
  <w:style w:type="paragraph" w:customStyle="1" w:styleId="AOHead4">
    <w:name w:val="AOHead4"/>
    <w:basedOn w:val="Standaard"/>
    <w:next w:val="Standaard"/>
    <w:rsid w:val="00A52BCC"/>
    <w:pPr>
      <w:numPr>
        <w:ilvl w:val="3"/>
        <w:numId w:val="29"/>
      </w:numPr>
      <w:spacing w:before="240" w:after="0" w:line="260" w:lineRule="atLeast"/>
      <w:outlineLvl w:val="3"/>
    </w:pPr>
    <w:rPr>
      <w:rFonts w:ascii="Times New Roman" w:hAnsi="Times New Roman" w:cs="Times New Roman"/>
      <w:sz w:val="22"/>
      <w:lang w:val="en-GB"/>
    </w:rPr>
  </w:style>
  <w:style w:type="paragraph" w:customStyle="1" w:styleId="AOHead5">
    <w:name w:val="AOHead5"/>
    <w:basedOn w:val="Standaard"/>
    <w:next w:val="Standaard"/>
    <w:rsid w:val="00A52BCC"/>
    <w:pPr>
      <w:numPr>
        <w:ilvl w:val="4"/>
        <w:numId w:val="29"/>
      </w:numPr>
      <w:spacing w:before="240" w:after="0" w:line="260" w:lineRule="atLeast"/>
      <w:outlineLvl w:val="4"/>
    </w:pPr>
    <w:rPr>
      <w:rFonts w:ascii="Times New Roman" w:hAnsi="Times New Roman" w:cs="Times New Roman"/>
      <w:sz w:val="22"/>
      <w:lang w:val="en-GB"/>
    </w:rPr>
  </w:style>
  <w:style w:type="paragraph" w:customStyle="1" w:styleId="AOHead6">
    <w:name w:val="AOHead6"/>
    <w:basedOn w:val="Standaard"/>
    <w:next w:val="Standaard"/>
    <w:rsid w:val="00A52BCC"/>
    <w:pPr>
      <w:numPr>
        <w:ilvl w:val="5"/>
        <w:numId w:val="29"/>
      </w:numPr>
      <w:spacing w:before="240" w:after="0" w:line="260" w:lineRule="atLeast"/>
      <w:outlineLvl w:val="5"/>
    </w:pPr>
    <w:rPr>
      <w:rFonts w:ascii="Times New Roman" w:hAnsi="Times New Roman" w:cs="Times New Roman"/>
      <w:sz w:val="22"/>
      <w:lang w:val="en-GB"/>
    </w:rPr>
  </w:style>
  <w:style w:type="table" w:styleId="Tabelrasterlicht">
    <w:name w:val="Grid Table Light"/>
    <w:basedOn w:val="Standaardtabel"/>
    <w:uiPriority w:val="40"/>
    <w:rsid w:val="00A52BCC"/>
    <w:pPr>
      <w:spacing w:after="0" w:line="240" w:lineRule="auto"/>
    </w:pPr>
    <w:rPr>
      <w:rFonts w:ascii="Times New Roman" w:eastAsiaTheme="minorHAnsi"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
    <w:next w:val="Standaard"/>
    <w:uiPriority w:val="39"/>
    <w:semiHidden/>
    <w:unhideWhenUsed/>
    <w:qFormat/>
    <w:rsid w:val="00A43B2D"/>
    <w:pPr>
      <w:spacing w:before="240"/>
      <w:outlineLvl w:val="9"/>
    </w:pPr>
    <w:rPr>
      <w:b w:val="0"/>
      <w:bCs w:val="0"/>
      <w:sz w:val="32"/>
      <w:szCs w:val="32"/>
    </w:rPr>
  </w:style>
  <w:style w:type="paragraph" w:styleId="Normaalweb">
    <w:name w:val="Normal (Web)"/>
    <w:basedOn w:val="Standaard"/>
    <w:uiPriority w:val="99"/>
    <w:unhideWhenUsed/>
    <w:rsid w:val="00A43B2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0B7930"/>
    <w:rPr>
      <w:color w:val="605E5C"/>
      <w:shd w:val="clear" w:color="auto" w:fill="E1DFDD"/>
    </w:rPr>
  </w:style>
  <w:style w:type="paragraph" w:styleId="Geenafstand">
    <w:name w:val="No Spacing"/>
    <w:link w:val="GeenafstandChar"/>
    <w:uiPriority w:val="1"/>
    <w:qFormat/>
    <w:rsid w:val="0059076A"/>
    <w:pPr>
      <w:spacing w:after="0" w:line="240" w:lineRule="auto"/>
    </w:pPr>
    <w:rPr>
      <w:rFonts w:eastAsiaTheme="minorEastAsia"/>
      <w:lang w:val="en-US" w:eastAsia="zh-CN"/>
    </w:rPr>
  </w:style>
  <w:style w:type="character" w:customStyle="1" w:styleId="GeenafstandChar">
    <w:name w:val="Geen afstand Char"/>
    <w:basedOn w:val="Standaardalinea-lettertype"/>
    <w:link w:val="Geenafstand"/>
    <w:uiPriority w:val="1"/>
    <w:rsid w:val="0059076A"/>
    <w:rPr>
      <w:rFonts w:eastAsiaTheme="minorEastAsia"/>
      <w:lang w:val="en-US" w:eastAsia="zh-CN"/>
    </w:rPr>
  </w:style>
  <w:style w:type="paragraph" w:styleId="Titel">
    <w:name w:val="Title"/>
    <w:basedOn w:val="Standaard"/>
    <w:next w:val="Standaard"/>
    <w:link w:val="TitelChar"/>
    <w:qFormat/>
    <w:rsid w:val="0059076A"/>
    <w:pPr>
      <w:spacing w:after="0" w:line="216" w:lineRule="auto"/>
      <w:jc w:val="left"/>
    </w:pPr>
    <w:rPr>
      <w:rFonts w:ascii="Golos Text" w:hAnsi="Golos Text" w:cs="Times New Roman"/>
      <w:b/>
      <w:color w:val="000000" w:themeColor="text1"/>
      <w:sz w:val="100"/>
      <w:szCs w:val="52"/>
      <w:lang w:val="nl-NL"/>
    </w:rPr>
  </w:style>
  <w:style w:type="character" w:customStyle="1" w:styleId="TitelChar">
    <w:name w:val="Titel Char"/>
    <w:basedOn w:val="Standaardalinea-lettertype"/>
    <w:link w:val="Titel"/>
    <w:uiPriority w:val="10"/>
    <w:rsid w:val="0059076A"/>
    <w:rPr>
      <w:rFonts w:ascii="Golos Text" w:eastAsiaTheme="minorHAnsi" w:hAnsi="Golos Text" w:cs="Times New Roman"/>
      <w:b/>
      <w:color w:val="000000" w:themeColor="text1"/>
      <w:sz w:val="100"/>
      <w:szCs w:val="52"/>
    </w:rPr>
  </w:style>
  <w:style w:type="paragraph" w:styleId="Ondertitel">
    <w:name w:val="Subtitle"/>
    <w:basedOn w:val="Standaard"/>
    <w:next w:val="Standaard"/>
    <w:link w:val="OndertitelChar"/>
    <w:uiPriority w:val="11"/>
    <w:rsid w:val="0059076A"/>
    <w:pPr>
      <w:spacing w:after="0" w:line="240" w:lineRule="auto"/>
      <w:jc w:val="left"/>
    </w:pPr>
    <w:rPr>
      <w:rFonts w:ascii="Golos Text" w:hAnsi="Golos Text" w:cs="Times New Roman"/>
      <w:color w:val="000000" w:themeColor="text1"/>
      <w:sz w:val="24"/>
      <w:szCs w:val="44"/>
      <w:lang w:val="nl-NL"/>
    </w:rPr>
  </w:style>
  <w:style w:type="character" w:customStyle="1" w:styleId="OndertitelChar">
    <w:name w:val="Ondertitel Char"/>
    <w:basedOn w:val="Standaardalinea-lettertype"/>
    <w:link w:val="Ondertitel"/>
    <w:uiPriority w:val="11"/>
    <w:rsid w:val="0059076A"/>
    <w:rPr>
      <w:rFonts w:ascii="Golos Text" w:eastAsiaTheme="minorHAnsi" w:hAnsi="Golos Text" w:cs="Times New Roman"/>
      <w:color w:val="000000" w:themeColor="text1"/>
      <w:sz w:val="24"/>
      <w:szCs w:val="44"/>
    </w:rPr>
  </w:style>
  <w:style w:type="character" w:styleId="Tekstvantijdelijkeaanduiding">
    <w:name w:val="Placeholder Text"/>
    <w:basedOn w:val="Standaardalinea-lettertype"/>
    <w:uiPriority w:val="99"/>
    <w:semiHidden/>
    <w:rsid w:val="005907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4104">
      <w:bodyDiv w:val="1"/>
      <w:marLeft w:val="0"/>
      <w:marRight w:val="0"/>
      <w:marTop w:val="0"/>
      <w:marBottom w:val="0"/>
      <w:divBdr>
        <w:top w:val="none" w:sz="0" w:space="0" w:color="auto"/>
        <w:left w:val="none" w:sz="0" w:space="0" w:color="auto"/>
        <w:bottom w:val="none" w:sz="0" w:space="0" w:color="auto"/>
        <w:right w:val="none" w:sz="0" w:space="0" w:color="auto"/>
      </w:divBdr>
    </w:div>
    <w:div w:id="231895733">
      <w:bodyDiv w:val="1"/>
      <w:marLeft w:val="0"/>
      <w:marRight w:val="0"/>
      <w:marTop w:val="0"/>
      <w:marBottom w:val="0"/>
      <w:divBdr>
        <w:top w:val="none" w:sz="0" w:space="0" w:color="auto"/>
        <w:left w:val="none" w:sz="0" w:space="0" w:color="auto"/>
        <w:bottom w:val="none" w:sz="0" w:space="0" w:color="auto"/>
        <w:right w:val="none" w:sz="0" w:space="0" w:color="auto"/>
      </w:divBdr>
    </w:div>
    <w:div w:id="254484207">
      <w:bodyDiv w:val="1"/>
      <w:marLeft w:val="0"/>
      <w:marRight w:val="0"/>
      <w:marTop w:val="0"/>
      <w:marBottom w:val="0"/>
      <w:divBdr>
        <w:top w:val="none" w:sz="0" w:space="0" w:color="auto"/>
        <w:left w:val="none" w:sz="0" w:space="0" w:color="auto"/>
        <w:bottom w:val="none" w:sz="0" w:space="0" w:color="auto"/>
        <w:right w:val="none" w:sz="0" w:space="0" w:color="auto"/>
      </w:divBdr>
    </w:div>
    <w:div w:id="834344189">
      <w:bodyDiv w:val="1"/>
      <w:marLeft w:val="0"/>
      <w:marRight w:val="0"/>
      <w:marTop w:val="0"/>
      <w:marBottom w:val="0"/>
      <w:divBdr>
        <w:top w:val="none" w:sz="0" w:space="0" w:color="auto"/>
        <w:left w:val="none" w:sz="0" w:space="0" w:color="auto"/>
        <w:bottom w:val="none" w:sz="0" w:space="0" w:color="auto"/>
        <w:right w:val="none" w:sz="0" w:space="0" w:color="auto"/>
      </w:divBdr>
    </w:div>
    <w:div w:id="885217266">
      <w:bodyDiv w:val="1"/>
      <w:marLeft w:val="0"/>
      <w:marRight w:val="0"/>
      <w:marTop w:val="0"/>
      <w:marBottom w:val="0"/>
      <w:divBdr>
        <w:top w:val="none" w:sz="0" w:space="0" w:color="auto"/>
        <w:left w:val="none" w:sz="0" w:space="0" w:color="auto"/>
        <w:bottom w:val="none" w:sz="0" w:space="0" w:color="auto"/>
        <w:right w:val="none" w:sz="0" w:space="0" w:color="auto"/>
      </w:divBdr>
    </w:div>
    <w:div w:id="11521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mailto:kole@dirkzwager.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86312015A8B9478438DEED3FE7A327"/>
        <w:category>
          <w:name w:val="Algemeen"/>
          <w:gallery w:val="placeholder"/>
        </w:category>
        <w:types>
          <w:type w:val="bbPlcHdr"/>
        </w:types>
        <w:behaviors>
          <w:behavior w:val="content"/>
        </w:behaviors>
        <w:guid w:val="{4DF0BB82-F8F8-AE45-9C41-6F8A6C8F878B}"/>
      </w:docPartPr>
      <w:docPartBody>
        <w:p w:rsidR="00120187" w:rsidRDefault="00856207" w:rsidP="00856207">
          <w:pPr>
            <w:pStyle w:val="3486312015A8B9478438DEED3FE7A327"/>
          </w:pPr>
          <w:r w:rsidRPr="009A28D9">
            <w:rPr>
              <w:rStyle w:val="Tekstvantijdelijkeaanduiding"/>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los Text">
    <w:altName w:val="Calibri"/>
    <w:panose1 w:val="020B0604020202020204"/>
    <w:charset w:val="00"/>
    <w:family w:val="swiss"/>
    <w:pitch w:val="variable"/>
    <w:sig w:usb0="A000026F" w:usb1="100000EB" w:usb2="00000008" w:usb3="00000000" w:csb0="00000097" w:csb1="00000000"/>
  </w:font>
  <w:font w:name="Gisha">
    <w:panose1 w:val="020B0502040204020203"/>
    <w:charset w:val="B1"/>
    <w:family w:val="swiss"/>
    <w:pitch w:val="variable"/>
    <w:sig w:usb0="80000807" w:usb1="40000042" w:usb2="00000000" w:usb3="00000000" w:csb0="0000002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07"/>
    <w:rsid w:val="000C27F5"/>
    <w:rsid w:val="00120187"/>
    <w:rsid w:val="00482481"/>
    <w:rsid w:val="00727CEC"/>
    <w:rsid w:val="008265FC"/>
    <w:rsid w:val="00856207"/>
    <w:rsid w:val="00926DC4"/>
    <w:rsid w:val="0096773B"/>
    <w:rsid w:val="00B21295"/>
    <w:rsid w:val="00B80E6E"/>
    <w:rsid w:val="00C53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6207"/>
    <w:rPr>
      <w:color w:val="808080"/>
    </w:rPr>
  </w:style>
  <w:style w:type="paragraph" w:customStyle="1" w:styleId="3486312015A8B9478438DEED3FE7A327">
    <w:name w:val="3486312015A8B9478438DEED3FE7A327"/>
    <w:rsid w:val="00856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2DCC-667E-1649-A0F5-9C17A2B8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9500</Words>
  <Characters>52252</Characters>
  <Application>Microsoft Office Word</Application>
  <DocSecurity>0</DocSecurity>
  <Lines>435</Lines>
  <Paragraphs>123</Paragraphs>
  <ScaleCrop>false</ScaleCrop>
  <HeadingPairs>
    <vt:vector size="2" baseType="variant">
      <vt:variant>
        <vt:lpstr>Titel</vt:lpstr>
      </vt:variant>
      <vt:variant>
        <vt:i4>1</vt:i4>
      </vt:variant>
    </vt:vector>
  </HeadingPairs>
  <TitlesOfParts>
    <vt:vector size="1" baseType="lpstr">
      <vt:lpstr>CABLE POOLING OVEREENKOMST</vt:lpstr>
    </vt:vector>
  </TitlesOfParts>
  <Company/>
  <LinksUpToDate>false</LinksUpToDate>
  <CharactersWithSpaces>61629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 pooling overeenkomst</dc:title>
  <cp:lastModifiedBy>Jessica Winkelhorst</cp:lastModifiedBy>
  <cp:revision>5</cp:revision>
  <cp:lastPrinted>1900-01-01T00:00:00Z</cp:lastPrinted>
  <dcterms:created xsi:type="dcterms:W3CDTF">2025-10-03T14:22:00Z</dcterms:created>
  <dcterms:modified xsi:type="dcterms:W3CDTF">2025-10-03T15:33:00Z</dcterms:modified>
</cp:coreProperties>
</file>